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22E5" w14:textId="3B091B40" w:rsidR="00E90149" w:rsidRDefault="00E90149" w:rsidP="00E90149">
      <w:pPr>
        <w:rPr>
          <w:noProof/>
        </w:rPr>
      </w:pPr>
    </w:p>
    <w:p w14:paraId="7FADBD0A" w14:textId="77777777" w:rsidR="00E90149" w:rsidRDefault="00E90149" w:rsidP="00E90149">
      <w:pPr>
        <w:rPr>
          <w:noProof/>
        </w:rPr>
      </w:pPr>
    </w:p>
    <w:p w14:paraId="429AD309" w14:textId="77777777" w:rsidR="00E90149" w:rsidRDefault="00E90149" w:rsidP="00E90149">
      <w:pPr>
        <w:rPr>
          <w:noProof/>
        </w:rPr>
      </w:pPr>
    </w:p>
    <w:p w14:paraId="110B36E2" w14:textId="77777777" w:rsidR="00E90149" w:rsidRDefault="00E90149" w:rsidP="00E90149">
      <w:pPr>
        <w:rPr>
          <w:noProof/>
        </w:rPr>
      </w:pPr>
    </w:p>
    <w:p w14:paraId="7C47A76C" w14:textId="77777777" w:rsidR="00E90149" w:rsidRDefault="00E90149" w:rsidP="00E90149"/>
    <w:p w14:paraId="63EED33E" w14:textId="77777777" w:rsidR="00E90149" w:rsidRDefault="00E90149" w:rsidP="00E90149">
      <w:r>
        <w:rPr>
          <w:noProof/>
        </w:rPr>
        <w:drawing>
          <wp:anchor distT="0" distB="0" distL="114300" distR="114300" simplePos="0" relativeHeight="251658240" behindDoc="0" locked="0" layoutInCell="1" allowOverlap="1" wp14:anchorId="4AB5FB27" wp14:editId="4270E055">
            <wp:simplePos x="0" y="0"/>
            <wp:positionH relativeFrom="margin">
              <wp:posOffset>-74930</wp:posOffset>
            </wp:positionH>
            <wp:positionV relativeFrom="paragraph">
              <wp:posOffset>203835</wp:posOffset>
            </wp:positionV>
            <wp:extent cx="1817370" cy="1350010"/>
            <wp:effectExtent l="0" t="0" r="0" b="2540"/>
            <wp:wrapTopAndBottom/>
            <wp:docPr id="242" name="Picture 242" descr="G:\publictrustees\GROUPS\Section - PTG Executive\ANDREW\LOGOS - BRANDING\PTG\FINAL FINAL\FULL LOGO\PTG_logo_CMYK.tif"/>
            <wp:cNvGraphicFramePr/>
            <a:graphic xmlns:a="http://schemas.openxmlformats.org/drawingml/2006/main">
              <a:graphicData uri="http://schemas.openxmlformats.org/drawingml/2006/picture">
                <pic:pic xmlns:pic="http://schemas.openxmlformats.org/drawingml/2006/picture">
                  <pic:nvPicPr>
                    <pic:cNvPr id="11" name="Picture 11" descr="G:\publictrustees\GROUPS\Section - PTG Executive\ANDREW\LOGOS - BRANDING\PTG\FINAL FINAL\FULL LOGO\PTG_logo_CMYK.tif"/>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737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AD8D9" w14:textId="77777777" w:rsidR="00E90149" w:rsidRDefault="00E90149" w:rsidP="00E90149"/>
    <w:p w14:paraId="72CDE92D" w14:textId="77777777" w:rsidR="00E90149" w:rsidRPr="00E90149" w:rsidRDefault="00E90149" w:rsidP="00E90149">
      <w:pPr>
        <w:rPr>
          <w:color w:val="FF0000"/>
        </w:rPr>
      </w:pPr>
    </w:p>
    <w:p w14:paraId="60775636" w14:textId="77777777" w:rsidR="00E90149" w:rsidRPr="00E90149" w:rsidRDefault="00E90149" w:rsidP="00E90149">
      <w:pPr>
        <w:rPr>
          <w:color w:val="FF0000"/>
        </w:rPr>
      </w:pPr>
    </w:p>
    <w:p w14:paraId="2CDE019D" w14:textId="4BFC2086" w:rsidR="00E90149" w:rsidRPr="007731F1" w:rsidRDefault="005E4C24" w:rsidP="00E90149">
      <w:pPr>
        <w:pStyle w:val="Title"/>
        <w:rPr>
          <w:rFonts w:ascii="Calibri" w:eastAsia="Calibri" w:hAnsi="Calibri" w:cs="Calibri"/>
          <w:b/>
          <w:bCs/>
          <w:caps/>
          <w:color w:val="002060"/>
          <w:sz w:val="40"/>
          <w:szCs w:val="40"/>
          <w:lang w:val="en-US" w:eastAsia="en-US"/>
        </w:rPr>
      </w:pPr>
      <w:r>
        <w:rPr>
          <w:rFonts w:ascii="Calibri" w:eastAsia="Calibri" w:hAnsi="Calibri" w:cs="Calibri"/>
          <w:b/>
          <w:bCs/>
          <w:caps/>
          <w:color w:val="002060"/>
          <w:sz w:val="40"/>
          <w:szCs w:val="40"/>
          <w:lang w:eastAsia="en-US"/>
        </w:rPr>
        <w:t>Priv</w:t>
      </w:r>
      <w:r w:rsidR="00D049DB">
        <w:rPr>
          <w:rFonts w:ascii="Calibri" w:eastAsia="Calibri" w:hAnsi="Calibri" w:cs="Calibri"/>
          <w:b/>
          <w:bCs/>
          <w:caps/>
          <w:color w:val="002060"/>
          <w:sz w:val="40"/>
          <w:szCs w:val="40"/>
          <w:lang w:eastAsia="en-US"/>
        </w:rPr>
        <w:t>acy</w:t>
      </w:r>
      <w:r w:rsidR="00375878" w:rsidRPr="007731F1">
        <w:rPr>
          <w:rFonts w:ascii="Calibri" w:eastAsia="Calibri" w:hAnsi="Calibri" w:cs="Calibri"/>
          <w:b/>
          <w:bCs/>
          <w:caps/>
          <w:color w:val="002060"/>
          <w:sz w:val="40"/>
          <w:szCs w:val="40"/>
          <w:lang w:eastAsia="en-US"/>
        </w:rPr>
        <w:t xml:space="preserve"> Policy </w:t>
      </w:r>
    </w:p>
    <w:p w14:paraId="0FF3D064" w14:textId="77777777" w:rsidR="00E90149" w:rsidRDefault="00E90149" w:rsidP="00E90149">
      <w:pPr>
        <w:pStyle w:val="Title"/>
        <w:rPr>
          <w:rFonts w:ascii="Calibri" w:eastAsia="Calibri" w:hAnsi="Calibri" w:cs="Calibri"/>
          <w:b/>
          <w:bCs/>
          <w:color w:val="002060"/>
          <w:sz w:val="40"/>
          <w:szCs w:val="40"/>
          <w:lang w:val="en-US" w:eastAsia="en-US"/>
        </w:rPr>
      </w:pPr>
    </w:p>
    <w:p w14:paraId="6CF1A35C" w14:textId="77777777" w:rsidR="00375878" w:rsidRPr="00E90149" w:rsidRDefault="00375878" w:rsidP="00E90149">
      <w:pPr>
        <w:pStyle w:val="Title"/>
        <w:rPr>
          <w:rFonts w:ascii="Calibri" w:eastAsia="Calibri" w:hAnsi="Calibri" w:cs="Calibri"/>
          <w:b/>
          <w:bCs/>
          <w:color w:val="002060"/>
          <w:sz w:val="36"/>
          <w:szCs w:val="36"/>
          <w:lang w:val="en-US" w:eastAsia="en-US"/>
        </w:rPr>
      </w:pPr>
    </w:p>
    <w:p w14:paraId="586E59AC" w14:textId="77777777" w:rsidR="00E90149" w:rsidRPr="00E90149" w:rsidRDefault="00E90149" w:rsidP="00E90149">
      <w:pPr>
        <w:pStyle w:val="Title"/>
        <w:rPr>
          <w:color w:val="FF0000"/>
        </w:rPr>
      </w:pPr>
    </w:p>
    <w:p w14:paraId="3DE35433" w14:textId="77777777" w:rsidR="00E90149" w:rsidRPr="00E90149" w:rsidRDefault="00E90149" w:rsidP="00E90149">
      <w:pPr>
        <w:pStyle w:val="Title"/>
        <w:rPr>
          <w:color w:val="FF0000"/>
        </w:rPr>
      </w:pPr>
    </w:p>
    <w:p w14:paraId="6550B2BE" w14:textId="7C39AF3D" w:rsidR="00E90149" w:rsidRPr="00872DF4" w:rsidRDefault="00E90149" w:rsidP="00E90149">
      <w:pPr>
        <w:rPr>
          <w:rFonts w:eastAsia="Times New Roman" w:cstheme="minorHAnsi"/>
          <w:b/>
          <w:bCs/>
          <w:caps w:val="0"/>
          <w:noProof/>
          <w:spacing w:val="15"/>
          <w:sz w:val="28"/>
          <w:szCs w:val="28"/>
        </w:rPr>
      </w:pPr>
      <w:r w:rsidRPr="00872DF4">
        <w:rPr>
          <w:rFonts w:cstheme="minorHAnsi"/>
          <w:b/>
          <w:bCs/>
          <w:caps w:val="0"/>
          <w:spacing w:val="15"/>
          <w:sz w:val="28"/>
          <w:szCs w:val="28"/>
        </w:rPr>
        <w:t xml:space="preserve">Document </w:t>
      </w:r>
      <w:r w:rsidR="00872DF4" w:rsidRPr="00872DF4">
        <w:rPr>
          <w:rFonts w:cstheme="minorHAnsi"/>
          <w:b/>
          <w:bCs/>
          <w:caps w:val="0"/>
          <w:spacing w:val="15"/>
          <w:sz w:val="28"/>
          <w:szCs w:val="28"/>
        </w:rPr>
        <w:t>I</w:t>
      </w:r>
      <w:r w:rsidRPr="00872DF4">
        <w:rPr>
          <w:rFonts w:cstheme="minorHAnsi"/>
          <w:b/>
          <w:bCs/>
          <w:caps w:val="0"/>
          <w:spacing w:val="15"/>
          <w:sz w:val="28"/>
          <w:szCs w:val="28"/>
        </w:rPr>
        <w:t>nformation</w:t>
      </w:r>
    </w:p>
    <w:p w14:paraId="63E5FEBC" w14:textId="074A0A13" w:rsidR="00E90149" w:rsidRPr="00872DF4" w:rsidRDefault="00E90149" w:rsidP="00E90149">
      <w:pPr>
        <w:pStyle w:val="BodyText"/>
        <w:tabs>
          <w:tab w:val="left" w:pos="2552"/>
        </w:tabs>
        <w:rPr>
          <w:rFonts w:cstheme="minorHAnsi"/>
          <w:caps w:val="0"/>
          <w:szCs w:val="22"/>
        </w:rPr>
      </w:pPr>
      <w:r w:rsidRPr="00872DF4">
        <w:rPr>
          <w:rFonts w:cstheme="minorHAnsi"/>
          <w:caps w:val="0"/>
          <w:szCs w:val="22"/>
        </w:rPr>
        <w:t>Date approved/effective:</w:t>
      </w:r>
      <w:r w:rsidRPr="00872DF4">
        <w:rPr>
          <w:rFonts w:cstheme="minorHAnsi"/>
          <w:caps w:val="0"/>
          <w:szCs w:val="22"/>
        </w:rPr>
        <w:tab/>
      </w:r>
      <w:r w:rsidR="00D049DB">
        <w:rPr>
          <w:rFonts w:cstheme="minorHAnsi"/>
          <w:caps w:val="0"/>
          <w:szCs w:val="22"/>
        </w:rPr>
        <w:t>21 January 2020</w:t>
      </w:r>
    </w:p>
    <w:p w14:paraId="096A58BA" w14:textId="3E4F59A1" w:rsidR="00E90149" w:rsidRPr="00872DF4" w:rsidRDefault="00E90149" w:rsidP="00872DF4">
      <w:pPr>
        <w:pStyle w:val="BodyText"/>
        <w:tabs>
          <w:tab w:val="left" w:pos="2552"/>
        </w:tabs>
        <w:ind w:left="2552" w:hanging="2552"/>
        <w:rPr>
          <w:rFonts w:cstheme="minorHAnsi"/>
          <w:caps w:val="0"/>
          <w:szCs w:val="22"/>
        </w:rPr>
      </w:pPr>
      <w:r w:rsidRPr="00872DF4">
        <w:rPr>
          <w:rFonts w:cstheme="minorHAnsi"/>
          <w:caps w:val="0"/>
          <w:szCs w:val="22"/>
        </w:rPr>
        <w:t>Date last reviewed:</w:t>
      </w:r>
      <w:r w:rsidRPr="00872DF4">
        <w:rPr>
          <w:rFonts w:cstheme="minorHAnsi"/>
          <w:caps w:val="0"/>
          <w:szCs w:val="22"/>
        </w:rPr>
        <w:tab/>
      </w:r>
      <w:r w:rsidR="00E4098A">
        <w:rPr>
          <w:rFonts w:cstheme="minorHAnsi"/>
          <w:caps w:val="0"/>
          <w:szCs w:val="22"/>
        </w:rPr>
        <w:t xml:space="preserve">14 </w:t>
      </w:r>
      <w:r w:rsidR="00A10580">
        <w:rPr>
          <w:rFonts w:cstheme="minorHAnsi"/>
          <w:caps w:val="0"/>
          <w:szCs w:val="22"/>
        </w:rPr>
        <w:t>April 2026</w:t>
      </w:r>
    </w:p>
    <w:p w14:paraId="4FDA96A9" w14:textId="7D2826A5" w:rsidR="00E90149" w:rsidRPr="00872DF4" w:rsidRDefault="00E90149" w:rsidP="00E90149">
      <w:pPr>
        <w:pStyle w:val="BodyText"/>
        <w:tabs>
          <w:tab w:val="left" w:pos="2552"/>
        </w:tabs>
        <w:rPr>
          <w:rFonts w:cstheme="minorHAnsi"/>
          <w:caps w:val="0"/>
          <w:szCs w:val="22"/>
        </w:rPr>
      </w:pPr>
      <w:r w:rsidRPr="00872DF4">
        <w:rPr>
          <w:rFonts w:cstheme="minorHAnsi"/>
          <w:caps w:val="0"/>
          <w:szCs w:val="22"/>
        </w:rPr>
        <w:t>Endorsed by:</w:t>
      </w:r>
      <w:r w:rsidRPr="00872DF4">
        <w:rPr>
          <w:rFonts w:cstheme="minorHAnsi"/>
          <w:caps w:val="0"/>
          <w:szCs w:val="22"/>
        </w:rPr>
        <w:tab/>
      </w:r>
      <w:r w:rsidR="007731F1">
        <w:rPr>
          <w:rFonts w:cstheme="minorHAnsi"/>
          <w:caps w:val="0"/>
          <w:szCs w:val="22"/>
        </w:rPr>
        <w:t xml:space="preserve">Senior Leadership Group </w:t>
      </w:r>
    </w:p>
    <w:p w14:paraId="0FD2A8FD" w14:textId="57578054" w:rsidR="00E90149" w:rsidRPr="00872DF4" w:rsidRDefault="00E90149" w:rsidP="00E90149">
      <w:pPr>
        <w:pStyle w:val="BodyText"/>
        <w:tabs>
          <w:tab w:val="left" w:pos="2552"/>
        </w:tabs>
        <w:rPr>
          <w:rFonts w:cstheme="minorHAnsi"/>
          <w:caps w:val="0"/>
          <w:szCs w:val="22"/>
        </w:rPr>
      </w:pPr>
      <w:r w:rsidRPr="00872DF4">
        <w:rPr>
          <w:rFonts w:cstheme="minorHAnsi"/>
          <w:caps w:val="0"/>
          <w:szCs w:val="22"/>
        </w:rPr>
        <w:t>Policy Custodian:</w:t>
      </w:r>
      <w:r w:rsidRPr="00872DF4">
        <w:rPr>
          <w:rFonts w:cstheme="minorHAnsi"/>
          <w:caps w:val="0"/>
          <w:szCs w:val="22"/>
        </w:rPr>
        <w:tab/>
      </w:r>
      <w:r w:rsidR="007731F1">
        <w:rPr>
          <w:rFonts w:cstheme="minorHAnsi"/>
          <w:caps w:val="0"/>
          <w:szCs w:val="22"/>
        </w:rPr>
        <w:t xml:space="preserve">Enabling and Support Service </w:t>
      </w:r>
    </w:p>
    <w:p w14:paraId="1FA9B25A" w14:textId="77777777" w:rsidR="00E90149" w:rsidRPr="00872DF4" w:rsidRDefault="00E90149" w:rsidP="00E90149">
      <w:pPr>
        <w:pStyle w:val="BodyText"/>
        <w:tabs>
          <w:tab w:val="left" w:pos="2552"/>
        </w:tabs>
        <w:ind w:left="2550" w:hanging="2550"/>
        <w:rPr>
          <w:rFonts w:cstheme="minorHAnsi"/>
          <w:caps w:val="0"/>
          <w:szCs w:val="22"/>
        </w:rPr>
      </w:pPr>
      <w:r w:rsidRPr="00872DF4">
        <w:rPr>
          <w:rFonts w:cstheme="minorHAnsi"/>
          <w:caps w:val="0"/>
          <w:szCs w:val="22"/>
        </w:rPr>
        <w:t>Review date:</w:t>
      </w:r>
      <w:r w:rsidRPr="00872DF4">
        <w:rPr>
          <w:rFonts w:cstheme="minorHAnsi"/>
          <w:caps w:val="0"/>
          <w:szCs w:val="22"/>
        </w:rPr>
        <w:tab/>
        <w:t>Three years from date of effect/last review</w:t>
      </w:r>
    </w:p>
    <w:p w14:paraId="0F7BA362" w14:textId="2AD6A55F" w:rsidR="00E90149" w:rsidRDefault="00E90149">
      <w:pPr>
        <w:rPr>
          <w:color w:val="472D8C"/>
          <w:szCs w:val="24"/>
        </w:rPr>
      </w:pPr>
    </w:p>
    <w:p w14:paraId="042491FE" w14:textId="77777777" w:rsidR="00BE37BD" w:rsidRPr="00A10580" w:rsidRDefault="00BE37BD" w:rsidP="00BE37BD">
      <w:pPr>
        <w:rPr>
          <w:b/>
          <w:bCs/>
          <w:caps w:val="0"/>
          <w:szCs w:val="24"/>
        </w:rPr>
      </w:pPr>
      <w:r w:rsidRPr="00A10580">
        <w:rPr>
          <w:b/>
          <w:bCs/>
          <w:caps w:val="0"/>
          <w:szCs w:val="24"/>
        </w:rPr>
        <w:lastRenderedPageBreak/>
        <w:t>CONTENTS</w:t>
      </w:r>
    </w:p>
    <w:p w14:paraId="6B0921BC" w14:textId="6639AFBD" w:rsidR="00A8496D" w:rsidRDefault="00BE37BD">
      <w:pPr>
        <w:pStyle w:val="TOC1"/>
        <w:rPr>
          <w:rFonts w:asciiTheme="minorHAnsi" w:eastAsiaTheme="minorEastAsia" w:hAnsiTheme="minorHAnsi"/>
          <w:noProof/>
          <w:color w:val="auto"/>
          <w:kern w:val="2"/>
          <w:szCs w:val="24"/>
          <w:lang w:eastAsia="en-AU"/>
          <w14:ligatures w14:val="standardContextual"/>
        </w:rPr>
      </w:pPr>
      <w:r w:rsidRPr="006E722B">
        <w:rPr>
          <w:caps/>
        </w:rPr>
        <w:fldChar w:fldCharType="begin"/>
      </w:r>
      <w:r w:rsidRPr="00A10580">
        <w:instrText xml:space="preserve"> TOC \o "1-1" \h \z \u </w:instrText>
      </w:r>
      <w:r w:rsidRPr="006E722B">
        <w:rPr>
          <w:caps/>
        </w:rPr>
        <w:fldChar w:fldCharType="separate"/>
      </w:r>
      <w:hyperlink w:anchor="_Toc226971269" w:history="1">
        <w:r w:rsidR="006C4620" w:rsidRPr="00141580">
          <w:rPr>
            <w:rStyle w:val="Hyperlink"/>
            <w:rFonts w:ascii="Calibri" w:eastAsia="Times New Roman" w:hAnsi="Calibri" w:cs="Times New Roman"/>
            <w:noProof/>
          </w:rPr>
          <w:t>1.</w:t>
        </w:r>
        <w:r w:rsidR="006C4620">
          <w:rPr>
            <w:rFonts w:asciiTheme="minorHAnsi" w:eastAsiaTheme="minorEastAsia" w:hAnsiTheme="minorHAnsi"/>
            <w:noProof/>
            <w:color w:val="auto"/>
            <w:kern w:val="2"/>
            <w:szCs w:val="24"/>
            <w:lang w:eastAsia="en-AU"/>
            <w14:ligatures w14:val="standardContextual"/>
          </w:rPr>
          <w:tab/>
        </w:r>
        <w:r w:rsidR="006C4620" w:rsidRPr="00141580">
          <w:rPr>
            <w:rStyle w:val="Hyperlink"/>
            <w:rFonts w:ascii="Calibri" w:eastAsia="Times New Roman" w:hAnsi="Calibri" w:cs="Times New Roman"/>
            <w:noProof/>
          </w:rPr>
          <w:t>WHO WE ARE AND WHAT WE DO</w:t>
        </w:r>
        <w:r w:rsidR="006C4620">
          <w:rPr>
            <w:noProof/>
            <w:webHidden/>
          </w:rPr>
          <w:tab/>
        </w:r>
        <w:r w:rsidR="00A8496D">
          <w:rPr>
            <w:noProof/>
            <w:webHidden/>
          </w:rPr>
          <w:fldChar w:fldCharType="begin"/>
        </w:r>
        <w:r w:rsidR="00A8496D">
          <w:rPr>
            <w:noProof/>
            <w:webHidden/>
          </w:rPr>
          <w:instrText xml:space="preserve"> PAGEREF _Toc226971269 \h </w:instrText>
        </w:r>
        <w:r w:rsidR="00A8496D">
          <w:rPr>
            <w:noProof/>
            <w:webHidden/>
          </w:rPr>
        </w:r>
        <w:r w:rsidR="00A8496D">
          <w:rPr>
            <w:noProof/>
            <w:webHidden/>
          </w:rPr>
          <w:fldChar w:fldCharType="separate"/>
        </w:r>
        <w:r w:rsidR="006C4620">
          <w:rPr>
            <w:noProof/>
            <w:webHidden/>
          </w:rPr>
          <w:t>3</w:t>
        </w:r>
        <w:r w:rsidR="00A8496D">
          <w:rPr>
            <w:noProof/>
            <w:webHidden/>
          </w:rPr>
          <w:fldChar w:fldCharType="end"/>
        </w:r>
      </w:hyperlink>
    </w:p>
    <w:p w14:paraId="586006F5" w14:textId="65223D13"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0" w:history="1">
        <w:r w:rsidRPr="00141580">
          <w:rPr>
            <w:rStyle w:val="Hyperlink"/>
            <w:rFonts w:ascii="Calibri" w:eastAsia="Times New Roman" w:hAnsi="Calibri" w:cs="Times New Roman"/>
            <w:noProof/>
          </w:rPr>
          <w:t>2.</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PURPOSE</w:t>
        </w:r>
        <w:r>
          <w:rPr>
            <w:noProof/>
            <w:webHidden/>
          </w:rPr>
          <w:tab/>
        </w:r>
        <w:r w:rsidR="00A8496D">
          <w:rPr>
            <w:noProof/>
            <w:webHidden/>
          </w:rPr>
          <w:fldChar w:fldCharType="begin"/>
        </w:r>
        <w:r w:rsidR="00A8496D">
          <w:rPr>
            <w:noProof/>
            <w:webHidden/>
          </w:rPr>
          <w:instrText xml:space="preserve"> PAGEREF _Toc226971270 \h </w:instrText>
        </w:r>
        <w:r w:rsidR="00A8496D">
          <w:rPr>
            <w:noProof/>
            <w:webHidden/>
          </w:rPr>
        </w:r>
        <w:r w:rsidR="00A8496D">
          <w:rPr>
            <w:noProof/>
            <w:webHidden/>
          </w:rPr>
          <w:fldChar w:fldCharType="separate"/>
        </w:r>
        <w:r>
          <w:rPr>
            <w:noProof/>
            <w:webHidden/>
          </w:rPr>
          <w:t>3</w:t>
        </w:r>
        <w:r w:rsidR="00A8496D">
          <w:rPr>
            <w:noProof/>
            <w:webHidden/>
          </w:rPr>
          <w:fldChar w:fldCharType="end"/>
        </w:r>
      </w:hyperlink>
    </w:p>
    <w:p w14:paraId="76F7C0F0" w14:textId="78C35502"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1" w:history="1">
        <w:r w:rsidRPr="00141580">
          <w:rPr>
            <w:rStyle w:val="Hyperlink"/>
            <w:rFonts w:ascii="Calibri" w:eastAsia="Times New Roman" w:hAnsi="Calibri" w:cs="Times New Roman"/>
            <w:noProof/>
          </w:rPr>
          <w:t>3.</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SCOPE</w:t>
        </w:r>
        <w:r>
          <w:rPr>
            <w:noProof/>
            <w:webHidden/>
          </w:rPr>
          <w:tab/>
        </w:r>
        <w:r w:rsidR="00A8496D">
          <w:rPr>
            <w:noProof/>
            <w:webHidden/>
          </w:rPr>
          <w:fldChar w:fldCharType="begin"/>
        </w:r>
        <w:r w:rsidR="00A8496D">
          <w:rPr>
            <w:noProof/>
            <w:webHidden/>
          </w:rPr>
          <w:instrText xml:space="preserve"> PAGEREF _Toc226971271 \h </w:instrText>
        </w:r>
        <w:r w:rsidR="00A8496D">
          <w:rPr>
            <w:noProof/>
            <w:webHidden/>
          </w:rPr>
        </w:r>
        <w:r w:rsidR="00A8496D">
          <w:rPr>
            <w:noProof/>
            <w:webHidden/>
          </w:rPr>
          <w:fldChar w:fldCharType="separate"/>
        </w:r>
        <w:r>
          <w:rPr>
            <w:noProof/>
            <w:webHidden/>
          </w:rPr>
          <w:t>3</w:t>
        </w:r>
        <w:r w:rsidR="00A8496D">
          <w:rPr>
            <w:noProof/>
            <w:webHidden/>
          </w:rPr>
          <w:fldChar w:fldCharType="end"/>
        </w:r>
      </w:hyperlink>
    </w:p>
    <w:p w14:paraId="19B1B286" w14:textId="35CFA160"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2" w:history="1">
        <w:r w:rsidRPr="00141580">
          <w:rPr>
            <w:rStyle w:val="Hyperlink"/>
            <w:rFonts w:ascii="Calibri" w:eastAsia="Times New Roman" w:hAnsi="Calibri" w:cs="Times New Roman"/>
            <w:noProof/>
          </w:rPr>
          <w:t>4.</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HOW WE COLLECT INFORMATION</w:t>
        </w:r>
        <w:r>
          <w:rPr>
            <w:noProof/>
            <w:webHidden/>
          </w:rPr>
          <w:tab/>
        </w:r>
        <w:r w:rsidR="00A8496D">
          <w:rPr>
            <w:noProof/>
            <w:webHidden/>
          </w:rPr>
          <w:fldChar w:fldCharType="begin"/>
        </w:r>
        <w:r w:rsidR="00A8496D">
          <w:rPr>
            <w:noProof/>
            <w:webHidden/>
          </w:rPr>
          <w:instrText xml:space="preserve"> PAGEREF _Toc226971272 \h </w:instrText>
        </w:r>
        <w:r w:rsidR="00A8496D">
          <w:rPr>
            <w:noProof/>
            <w:webHidden/>
          </w:rPr>
        </w:r>
        <w:r w:rsidR="00A8496D">
          <w:rPr>
            <w:noProof/>
            <w:webHidden/>
          </w:rPr>
          <w:fldChar w:fldCharType="separate"/>
        </w:r>
        <w:r>
          <w:rPr>
            <w:noProof/>
            <w:webHidden/>
          </w:rPr>
          <w:t>4</w:t>
        </w:r>
        <w:r w:rsidR="00A8496D">
          <w:rPr>
            <w:noProof/>
            <w:webHidden/>
          </w:rPr>
          <w:fldChar w:fldCharType="end"/>
        </w:r>
      </w:hyperlink>
    </w:p>
    <w:p w14:paraId="511A718E" w14:textId="1450912F"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3" w:history="1">
        <w:r w:rsidRPr="00141580">
          <w:rPr>
            <w:rStyle w:val="Hyperlink"/>
            <w:rFonts w:ascii="Calibri" w:eastAsia="Times New Roman" w:hAnsi="Calibri" w:cs="Times New Roman"/>
            <w:noProof/>
          </w:rPr>
          <w:t>5.</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CONSENT, CAPACITY AND REPRESENTED PERSONS</w:t>
        </w:r>
        <w:r>
          <w:rPr>
            <w:noProof/>
            <w:webHidden/>
          </w:rPr>
          <w:tab/>
        </w:r>
        <w:r w:rsidR="00A8496D">
          <w:rPr>
            <w:noProof/>
            <w:webHidden/>
          </w:rPr>
          <w:fldChar w:fldCharType="begin"/>
        </w:r>
        <w:r w:rsidR="00A8496D">
          <w:rPr>
            <w:noProof/>
            <w:webHidden/>
          </w:rPr>
          <w:instrText xml:space="preserve"> PAGEREF _Toc226971273 \h </w:instrText>
        </w:r>
        <w:r w:rsidR="00A8496D">
          <w:rPr>
            <w:noProof/>
            <w:webHidden/>
          </w:rPr>
        </w:r>
        <w:r w:rsidR="00A8496D">
          <w:rPr>
            <w:noProof/>
            <w:webHidden/>
          </w:rPr>
          <w:fldChar w:fldCharType="separate"/>
        </w:r>
        <w:r>
          <w:rPr>
            <w:noProof/>
            <w:webHidden/>
          </w:rPr>
          <w:t>5</w:t>
        </w:r>
        <w:r w:rsidR="00A8496D">
          <w:rPr>
            <w:noProof/>
            <w:webHidden/>
          </w:rPr>
          <w:fldChar w:fldCharType="end"/>
        </w:r>
      </w:hyperlink>
    </w:p>
    <w:p w14:paraId="7E833B3C" w14:textId="0C7C4B6F"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4" w:history="1">
        <w:r w:rsidRPr="00141580">
          <w:rPr>
            <w:rStyle w:val="Hyperlink"/>
            <w:rFonts w:ascii="Calibri" w:eastAsia="Times New Roman" w:hAnsi="Calibri" w:cs="Times New Roman"/>
            <w:noProof/>
          </w:rPr>
          <w:t>6.</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HOW WE USE AND SHARE INFORMATION</w:t>
        </w:r>
        <w:r>
          <w:rPr>
            <w:noProof/>
            <w:webHidden/>
          </w:rPr>
          <w:tab/>
        </w:r>
        <w:r w:rsidR="00A8496D">
          <w:rPr>
            <w:noProof/>
            <w:webHidden/>
          </w:rPr>
          <w:fldChar w:fldCharType="begin"/>
        </w:r>
        <w:r w:rsidR="00A8496D">
          <w:rPr>
            <w:noProof/>
            <w:webHidden/>
          </w:rPr>
          <w:instrText xml:space="preserve"> PAGEREF _Toc226971274 \h </w:instrText>
        </w:r>
        <w:r w:rsidR="00A8496D">
          <w:rPr>
            <w:noProof/>
            <w:webHidden/>
          </w:rPr>
        </w:r>
        <w:r w:rsidR="00A8496D">
          <w:rPr>
            <w:noProof/>
            <w:webHidden/>
          </w:rPr>
          <w:fldChar w:fldCharType="separate"/>
        </w:r>
        <w:r>
          <w:rPr>
            <w:noProof/>
            <w:webHidden/>
          </w:rPr>
          <w:t>5</w:t>
        </w:r>
        <w:r w:rsidR="00A8496D">
          <w:rPr>
            <w:noProof/>
            <w:webHidden/>
          </w:rPr>
          <w:fldChar w:fldCharType="end"/>
        </w:r>
      </w:hyperlink>
    </w:p>
    <w:p w14:paraId="0B846729" w14:textId="5815DBCC"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5" w:history="1">
        <w:r w:rsidRPr="00141580">
          <w:rPr>
            <w:rStyle w:val="Hyperlink"/>
            <w:rFonts w:ascii="Calibri" w:eastAsia="Times New Roman" w:hAnsi="Calibri" w:cs="Times New Roman"/>
            <w:noProof/>
          </w:rPr>
          <w:t>7.</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KEEPING INFORMATION SAFE</w:t>
        </w:r>
        <w:r>
          <w:rPr>
            <w:noProof/>
            <w:webHidden/>
          </w:rPr>
          <w:tab/>
        </w:r>
        <w:r w:rsidR="00A8496D">
          <w:rPr>
            <w:noProof/>
            <w:webHidden/>
          </w:rPr>
          <w:fldChar w:fldCharType="begin"/>
        </w:r>
        <w:r w:rsidR="00A8496D">
          <w:rPr>
            <w:noProof/>
            <w:webHidden/>
          </w:rPr>
          <w:instrText xml:space="preserve"> PAGEREF _Toc226971275 \h </w:instrText>
        </w:r>
        <w:r w:rsidR="00A8496D">
          <w:rPr>
            <w:noProof/>
            <w:webHidden/>
          </w:rPr>
        </w:r>
        <w:r w:rsidR="00A8496D">
          <w:rPr>
            <w:noProof/>
            <w:webHidden/>
          </w:rPr>
          <w:fldChar w:fldCharType="separate"/>
        </w:r>
        <w:r>
          <w:rPr>
            <w:noProof/>
            <w:webHidden/>
          </w:rPr>
          <w:t>6</w:t>
        </w:r>
        <w:r w:rsidR="00A8496D">
          <w:rPr>
            <w:noProof/>
            <w:webHidden/>
          </w:rPr>
          <w:fldChar w:fldCharType="end"/>
        </w:r>
      </w:hyperlink>
    </w:p>
    <w:p w14:paraId="717634D5" w14:textId="293BC593"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6" w:history="1">
        <w:r w:rsidRPr="00141580">
          <w:rPr>
            <w:rStyle w:val="Hyperlink"/>
            <w:rFonts w:ascii="Calibri" w:eastAsia="Times New Roman" w:hAnsi="Calibri" w:cs="Times New Roman"/>
            <w:noProof/>
          </w:rPr>
          <w:t>8.</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RECORDS: STORAGE, RETENTION AND DISPOSAL</w:t>
        </w:r>
        <w:r>
          <w:rPr>
            <w:noProof/>
            <w:webHidden/>
          </w:rPr>
          <w:tab/>
        </w:r>
        <w:r w:rsidR="00A8496D">
          <w:rPr>
            <w:noProof/>
            <w:webHidden/>
          </w:rPr>
          <w:fldChar w:fldCharType="begin"/>
        </w:r>
        <w:r w:rsidR="00A8496D">
          <w:rPr>
            <w:noProof/>
            <w:webHidden/>
          </w:rPr>
          <w:instrText xml:space="preserve"> PAGEREF _Toc226971276 \h </w:instrText>
        </w:r>
        <w:r w:rsidR="00A8496D">
          <w:rPr>
            <w:noProof/>
            <w:webHidden/>
          </w:rPr>
        </w:r>
        <w:r w:rsidR="00A8496D">
          <w:rPr>
            <w:noProof/>
            <w:webHidden/>
          </w:rPr>
          <w:fldChar w:fldCharType="separate"/>
        </w:r>
        <w:r>
          <w:rPr>
            <w:noProof/>
            <w:webHidden/>
          </w:rPr>
          <w:t>7</w:t>
        </w:r>
        <w:r w:rsidR="00A8496D">
          <w:rPr>
            <w:noProof/>
            <w:webHidden/>
          </w:rPr>
          <w:fldChar w:fldCharType="end"/>
        </w:r>
      </w:hyperlink>
    </w:p>
    <w:p w14:paraId="5ED5BE45" w14:textId="2B47EC2A"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7" w:history="1">
        <w:r w:rsidRPr="00141580">
          <w:rPr>
            <w:rStyle w:val="Hyperlink"/>
            <w:rFonts w:ascii="Calibri" w:eastAsia="Times New Roman" w:hAnsi="Calibri" w:cs="Times New Roman"/>
            <w:noProof/>
          </w:rPr>
          <w:t>9.</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ACCESS AND CORRECTION</w:t>
        </w:r>
        <w:r>
          <w:rPr>
            <w:noProof/>
            <w:webHidden/>
          </w:rPr>
          <w:tab/>
        </w:r>
        <w:r w:rsidR="00A8496D">
          <w:rPr>
            <w:noProof/>
            <w:webHidden/>
          </w:rPr>
          <w:fldChar w:fldCharType="begin"/>
        </w:r>
        <w:r w:rsidR="00A8496D">
          <w:rPr>
            <w:noProof/>
            <w:webHidden/>
          </w:rPr>
          <w:instrText xml:space="preserve"> PAGEREF _Toc226971277 \h </w:instrText>
        </w:r>
        <w:r w:rsidR="00A8496D">
          <w:rPr>
            <w:noProof/>
            <w:webHidden/>
          </w:rPr>
        </w:r>
        <w:r w:rsidR="00A8496D">
          <w:rPr>
            <w:noProof/>
            <w:webHidden/>
          </w:rPr>
          <w:fldChar w:fldCharType="separate"/>
        </w:r>
        <w:r>
          <w:rPr>
            <w:noProof/>
            <w:webHidden/>
          </w:rPr>
          <w:t>7</w:t>
        </w:r>
        <w:r w:rsidR="00A8496D">
          <w:rPr>
            <w:noProof/>
            <w:webHidden/>
          </w:rPr>
          <w:fldChar w:fldCharType="end"/>
        </w:r>
      </w:hyperlink>
    </w:p>
    <w:p w14:paraId="48F156AD" w14:textId="630ADFC2"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8" w:history="1">
        <w:r w:rsidRPr="00141580">
          <w:rPr>
            <w:rStyle w:val="Hyperlink"/>
            <w:rFonts w:ascii="Calibri" w:eastAsia="Times New Roman" w:hAnsi="Calibri" w:cs="Times New Roman"/>
            <w:noProof/>
          </w:rPr>
          <w:t>10.</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COMPLAINTS AND REVIEW</w:t>
        </w:r>
        <w:r>
          <w:rPr>
            <w:noProof/>
            <w:webHidden/>
          </w:rPr>
          <w:tab/>
        </w:r>
        <w:r w:rsidR="00A8496D">
          <w:rPr>
            <w:noProof/>
            <w:webHidden/>
          </w:rPr>
          <w:fldChar w:fldCharType="begin"/>
        </w:r>
        <w:r w:rsidR="00A8496D">
          <w:rPr>
            <w:noProof/>
            <w:webHidden/>
          </w:rPr>
          <w:instrText xml:space="preserve"> PAGEREF _Toc226971278 \h </w:instrText>
        </w:r>
        <w:r w:rsidR="00A8496D">
          <w:rPr>
            <w:noProof/>
            <w:webHidden/>
          </w:rPr>
        </w:r>
        <w:r w:rsidR="00A8496D">
          <w:rPr>
            <w:noProof/>
            <w:webHidden/>
          </w:rPr>
          <w:fldChar w:fldCharType="separate"/>
        </w:r>
        <w:r>
          <w:rPr>
            <w:noProof/>
            <w:webHidden/>
          </w:rPr>
          <w:t>7</w:t>
        </w:r>
        <w:r w:rsidR="00A8496D">
          <w:rPr>
            <w:noProof/>
            <w:webHidden/>
          </w:rPr>
          <w:fldChar w:fldCharType="end"/>
        </w:r>
      </w:hyperlink>
    </w:p>
    <w:p w14:paraId="6D96FD1E" w14:textId="40EC99BB" w:rsidR="00A8496D" w:rsidRDefault="006C4620">
      <w:pPr>
        <w:pStyle w:val="TOC1"/>
        <w:rPr>
          <w:rFonts w:asciiTheme="minorHAnsi" w:eastAsiaTheme="minorEastAsia" w:hAnsiTheme="minorHAnsi"/>
          <w:noProof/>
          <w:color w:val="auto"/>
          <w:kern w:val="2"/>
          <w:szCs w:val="24"/>
          <w:lang w:eastAsia="en-AU"/>
          <w14:ligatures w14:val="standardContextual"/>
        </w:rPr>
      </w:pPr>
      <w:hyperlink w:anchor="_Toc226971279" w:history="1">
        <w:r w:rsidRPr="00141580">
          <w:rPr>
            <w:rStyle w:val="Hyperlink"/>
            <w:rFonts w:ascii="Calibri" w:eastAsia="Times New Roman" w:hAnsi="Calibri" w:cs="Times New Roman"/>
            <w:noProof/>
          </w:rPr>
          <w:t>11.</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PRIVACY, DIGNITY AND HUMAN RIGHTS</w:t>
        </w:r>
        <w:r>
          <w:rPr>
            <w:noProof/>
            <w:webHidden/>
          </w:rPr>
          <w:tab/>
        </w:r>
        <w:r w:rsidR="00A8496D">
          <w:rPr>
            <w:noProof/>
            <w:webHidden/>
          </w:rPr>
          <w:fldChar w:fldCharType="begin"/>
        </w:r>
        <w:r w:rsidR="00A8496D">
          <w:rPr>
            <w:noProof/>
            <w:webHidden/>
          </w:rPr>
          <w:instrText xml:space="preserve"> PAGEREF _Toc226971279 \h </w:instrText>
        </w:r>
        <w:r w:rsidR="00A8496D">
          <w:rPr>
            <w:noProof/>
            <w:webHidden/>
          </w:rPr>
        </w:r>
        <w:r w:rsidR="00A8496D">
          <w:rPr>
            <w:noProof/>
            <w:webHidden/>
          </w:rPr>
          <w:fldChar w:fldCharType="separate"/>
        </w:r>
        <w:r>
          <w:rPr>
            <w:noProof/>
            <w:webHidden/>
          </w:rPr>
          <w:t>7</w:t>
        </w:r>
        <w:r w:rsidR="00A8496D">
          <w:rPr>
            <w:noProof/>
            <w:webHidden/>
          </w:rPr>
          <w:fldChar w:fldCharType="end"/>
        </w:r>
      </w:hyperlink>
    </w:p>
    <w:p w14:paraId="547952AC" w14:textId="65DE70BC" w:rsidR="00A8496D" w:rsidRDefault="006C4620">
      <w:pPr>
        <w:pStyle w:val="TOC1"/>
        <w:rPr>
          <w:rStyle w:val="Hyperlink"/>
          <w:noProof/>
        </w:rPr>
      </w:pPr>
      <w:hyperlink w:anchor="_Toc226971280" w:history="1">
        <w:r w:rsidRPr="00141580">
          <w:rPr>
            <w:rStyle w:val="Hyperlink"/>
            <w:rFonts w:ascii="Calibri" w:eastAsia="Times New Roman" w:hAnsi="Calibri" w:cs="Times New Roman"/>
            <w:noProof/>
          </w:rPr>
          <w:t>12.</w:t>
        </w:r>
        <w:r>
          <w:rPr>
            <w:rFonts w:asciiTheme="minorHAnsi" w:eastAsiaTheme="minorEastAsia" w:hAnsiTheme="minorHAnsi"/>
            <w:noProof/>
            <w:color w:val="auto"/>
            <w:kern w:val="2"/>
            <w:szCs w:val="24"/>
            <w:lang w:eastAsia="en-AU"/>
            <w14:ligatures w14:val="standardContextual"/>
          </w:rPr>
          <w:tab/>
        </w:r>
        <w:r w:rsidRPr="00141580">
          <w:rPr>
            <w:rStyle w:val="Hyperlink"/>
            <w:rFonts w:ascii="Calibri" w:eastAsia="Times New Roman" w:hAnsi="Calibri" w:cs="Times New Roman"/>
            <w:noProof/>
          </w:rPr>
          <w:t>ENQUIRIES AND CONTACT DETAILS</w:t>
        </w:r>
        <w:r>
          <w:rPr>
            <w:noProof/>
            <w:webHidden/>
          </w:rPr>
          <w:tab/>
        </w:r>
        <w:r w:rsidR="00A8496D">
          <w:rPr>
            <w:noProof/>
            <w:webHidden/>
          </w:rPr>
          <w:fldChar w:fldCharType="begin"/>
        </w:r>
        <w:r w:rsidR="00A8496D">
          <w:rPr>
            <w:noProof/>
            <w:webHidden/>
          </w:rPr>
          <w:instrText xml:space="preserve"> PAGEREF _Toc226971280 \h </w:instrText>
        </w:r>
        <w:r w:rsidR="00A8496D">
          <w:rPr>
            <w:noProof/>
            <w:webHidden/>
          </w:rPr>
        </w:r>
        <w:r w:rsidR="00A8496D">
          <w:rPr>
            <w:noProof/>
            <w:webHidden/>
          </w:rPr>
          <w:fldChar w:fldCharType="separate"/>
        </w:r>
        <w:r>
          <w:rPr>
            <w:noProof/>
            <w:webHidden/>
          </w:rPr>
          <w:t>8</w:t>
        </w:r>
        <w:r w:rsidR="00A8496D">
          <w:rPr>
            <w:noProof/>
            <w:webHidden/>
          </w:rPr>
          <w:fldChar w:fldCharType="end"/>
        </w:r>
      </w:hyperlink>
    </w:p>
    <w:p w14:paraId="624D21E9" w14:textId="77777777" w:rsidR="006C4620" w:rsidRDefault="006C4620" w:rsidP="006C4620">
      <w:pPr>
        <w:rPr>
          <w:noProof/>
        </w:rPr>
      </w:pPr>
    </w:p>
    <w:p w14:paraId="54C4DDF4" w14:textId="77777777" w:rsidR="006C4620" w:rsidRDefault="006C4620" w:rsidP="006C4620">
      <w:pPr>
        <w:rPr>
          <w:noProof/>
        </w:rPr>
      </w:pPr>
    </w:p>
    <w:p w14:paraId="1E1B5E3B" w14:textId="77777777" w:rsidR="006C4620" w:rsidRDefault="006C4620" w:rsidP="006C4620">
      <w:pPr>
        <w:rPr>
          <w:noProof/>
        </w:rPr>
      </w:pPr>
    </w:p>
    <w:p w14:paraId="2324757C" w14:textId="48BBDA75" w:rsidR="006C4620" w:rsidRDefault="006C4620">
      <w:pPr>
        <w:rPr>
          <w:noProof/>
        </w:rPr>
      </w:pPr>
      <w:r>
        <w:rPr>
          <w:noProof/>
        </w:rPr>
        <w:br w:type="page"/>
      </w:r>
    </w:p>
    <w:p w14:paraId="6563AB18" w14:textId="4D65642E" w:rsidR="00F56FF7" w:rsidRPr="006E722B" w:rsidRDefault="00BE37BD" w:rsidP="00F56FF7">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r w:rsidRPr="006E722B">
        <w:rPr>
          <w:sz w:val="22"/>
        </w:rPr>
        <w:lastRenderedPageBreak/>
        <w:fldChar w:fldCharType="end"/>
      </w:r>
      <w:bookmarkStart w:id="0" w:name="_Toc226971269"/>
      <w:bookmarkStart w:id="1" w:name="_Toc225422507"/>
      <w:r w:rsidR="00F56FF7" w:rsidRPr="006E722B">
        <w:rPr>
          <w:rFonts w:ascii="Calibri" w:eastAsia="Times New Roman" w:hAnsi="Calibri" w:cs="Times New Roman"/>
          <w:sz w:val="32"/>
          <w:szCs w:val="32"/>
        </w:rPr>
        <w:t>who we are and what we do</w:t>
      </w:r>
      <w:bookmarkEnd w:id="0"/>
    </w:p>
    <w:p w14:paraId="25B1D893" w14:textId="77571178" w:rsidR="00FE7A9D" w:rsidRDefault="00A7483B" w:rsidP="57D449CA">
      <w:pPr>
        <w:pStyle w:val="ListParagraph"/>
        <w:numPr>
          <w:ilvl w:val="1"/>
          <w:numId w:val="11"/>
        </w:numPr>
        <w:ind w:left="720"/>
        <w:rPr>
          <w:sz w:val="22"/>
        </w:rPr>
      </w:pPr>
      <w:r>
        <w:rPr>
          <w:sz w:val="22"/>
        </w:rPr>
        <w:t xml:space="preserve">The </w:t>
      </w:r>
      <w:r w:rsidR="00F56FF7" w:rsidRPr="57D449CA">
        <w:rPr>
          <w:sz w:val="22"/>
        </w:rPr>
        <w:t>P</w:t>
      </w:r>
      <w:r w:rsidR="00492E0F">
        <w:rPr>
          <w:sz w:val="22"/>
        </w:rPr>
        <w:t>ublic Trustee and Guardian (P</w:t>
      </w:r>
      <w:r w:rsidR="00F56FF7" w:rsidRPr="57D449CA">
        <w:rPr>
          <w:sz w:val="22"/>
        </w:rPr>
        <w:t>TG</w:t>
      </w:r>
      <w:r w:rsidR="00492E0F">
        <w:rPr>
          <w:sz w:val="22"/>
        </w:rPr>
        <w:t>)</w:t>
      </w:r>
      <w:r w:rsidR="00F56FF7" w:rsidRPr="57D449CA">
        <w:rPr>
          <w:sz w:val="22"/>
        </w:rPr>
        <w:t xml:space="preserve"> </w:t>
      </w:r>
      <w:proofErr w:type="gramStart"/>
      <w:r w:rsidR="00F56FF7" w:rsidRPr="57D449CA">
        <w:rPr>
          <w:sz w:val="22"/>
        </w:rPr>
        <w:t>is</w:t>
      </w:r>
      <w:proofErr w:type="gramEnd"/>
      <w:r w:rsidR="00F56FF7" w:rsidRPr="57D449CA">
        <w:rPr>
          <w:sz w:val="22"/>
        </w:rPr>
        <w:t xml:space="preserve"> an independent ACT Government organisation </w:t>
      </w:r>
      <w:r>
        <w:rPr>
          <w:sz w:val="22"/>
        </w:rPr>
        <w:t xml:space="preserve">that performs trustee and </w:t>
      </w:r>
      <w:r w:rsidR="00492E0F">
        <w:rPr>
          <w:sz w:val="22"/>
        </w:rPr>
        <w:t>g</w:t>
      </w:r>
      <w:r w:rsidR="00F56FF7" w:rsidRPr="57D449CA">
        <w:rPr>
          <w:sz w:val="22"/>
        </w:rPr>
        <w:t>uardian</w:t>
      </w:r>
      <w:r>
        <w:rPr>
          <w:sz w:val="22"/>
        </w:rPr>
        <w:t xml:space="preserve"> functions</w:t>
      </w:r>
      <w:r w:rsidR="00F56FF7" w:rsidRPr="57D449CA">
        <w:rPr>
          <w:sz w:val="22"/>
        </w:rPr>
        <w:t xml:space="preserve">. PTG may </w:t>
      </w:r>
      <w:r w:rsidR="00EA0D3D">
        <w:rPr>
          <w:sz w:val="22"/>
        </w:rPr>
        <w:t xml:space="preserve">be appointed </w:t>
      </w:r>
      <w:r w:rsidR="00F56FF7" w:rsidRPr="57D449CA">
        <w:rPr>
          <w:sz w:val="22"/>
        </w:rPr>
        <w:t xml:space="preserve">as a guardian or financial manager, </w:t>
      </w:r>
      <w:proofErr w:type="gramStart"/>
      <w:r w:rsidR="00F56FF7" w:rsidRPr="57D449CA">
        <w:rPr>
          <w:sz w:val="22"/>
        </w:rPr>
        <w:t xml:space="preserve">and </w:t>
      </w:r>
      <w:r w:rsidR="00457D7D">
        <w:rPr>
          <w:sz w:val="22"/>
        </w:rPr>
        <w:t>also</w:t>
      </w:r>
      <w:proofErr w:type="gramEnd"/>
      <w:r w:rsidR="00457D7D">
        <w:rPr>
          <w:sz w:val="22"/>
        </w:rPr>
        <w:t xml:space="preserve"> provides s</w:t>
      </w:r>
      <w:r w:rsidR="00F56FF7" w:rsidRPr="57D449CA">
        <w:rPr>
          <w:sz w:val="22"/>
        </w:rPr>
        <w:t>ervices</w:t>
      </w:r>
      <w:r w:rsidR="00457D7D">
        <w:rPr>
          <w:sz w:val="22"/>
        </w:rPr>
        <w:t xml:space="preserve"> including </w:t>
      </w:r>
      <w:r w:rsidR="00F56FF7" w:rsidRPr="57D449CA">
        <w:rPr>
          <w:sz w:val="22"/>
        </w:rPr>
        <w:t xml:space="preserve">deceased estate administration, will-making, power of attorney services, trust administration, and </w:t>
      </w:r>
      <w:r w:rsidR="00092CBD">
        <w:rPr>
          <w:sz w:val="22"/>
        </w:rPr>
        <w:t xml:space="preserve">the management of </w:t>
      </w:r>
      <w:r w:rsidR="00F56FF7" w:rsidRPr="57D449CA">
        <w:rPr>
          <w:sz w:val="22"/>
        </w:rPr>
        <w:t>funds and property.</w:t>
      </w:r>
      <w:r w:rsidR="00CF5679" w:rsidRPr="57D449CA">
        <w:rPr>
          <w:sz w:val="22"/>
        </w:rPr>
        <w:t xml:space="preserve"> </w:t>
      </w:r>
    </w:p>
    <w:p w14:paraId="3BA7B586" w14:textId="26C66F8A" w:rsidR="00F56FF7" w:rsidRDefault="00221078" w:rsidP="00F56FF7">
      <w:pPr>
        <w:pStyle w:val="ListParagraph"/>
        <w:numPr>
          <w:ilvl w:val="1"/>
          <w:numId w:val="11"/>
        </w:numPr>
        <w:ind w:left="720"/>
        <w:rPr>
          <w:sz w:val="22"/>
        </w:rPr>
      </w:pPr>
      <w:r>
        <w:rPr>
          <w:sz w:val="22"/>
        </w:rPr>
        <w:t>PTG’s functions and activities are governed by an ex</w:t>
      </w:r>
      <w:r w:rsidR="00CF5679">
        <w:rPr>
          <w:sz w:val="22"/>
        </w:rPr>
        <w:t>tensive list of legislation</w:t>
      </w:r>
      <w:r w:rsidR="00F10F66">
        <w:rPr>
          <w:sz w:val="22"/>
        </w:rPr>
        <w:t>, including:</w:t>
      </w:r>
    </w:p>
    <w:p w14:paraId="246F6299" w14:textId="77777777" w:rsidR="0089661C" w:rsidRDefault="0089661C" w:rsidP="00F10F66">
      <w:pPr>
        <w:numPr>
          <w:ilvl w:val="0"/>
          <w:numId w:val="12"/>
        </w:numPr>
        <w:spacing w:after="120" w:line="240" w:lineRule="auto"/>
        <w:ind w:left="1560" w:hanging="426"/>
        <w:rPr>
          <w:rFonts w:ascii="Calibri" w:eastAsia="Calibri" w:hAnsi="Calibri" w:cs="Times New Roman"/>
          <w:caps w:val="0"/>
          <w:color w:val="auto"/>
          <w:sz w:val="22"/>
        </w:rPr>
      </w:pPr>
      <w:r w:rsidRPr="00F10F66">
        <w:rPr>
          <w:rFonts w:ascii="Calibri" w:eastAsia="Calibri" w:hAnsi="Calibri" w:cs="Times New Roman"/>
          <w:caps w:val="0"/>
          <w:color w:val="auto"/>
          <w:sz w:val="22"/>
        </w:rPr>
        <w:t>Public Trustee and Guardian Act 1985 (ACT)</w:t>
      </w:r>
    </w:p>
    <w:p w14:paraId="3843EF4D" w14:textId="77777777" w:rsidR="00056AE9" w:rsidRPr="00056AE9" w:rsidRDefault="00056AE9" w:rsidP="00AB5BE4">
      <w:pPr>
        <w:numPr>
          <w:ilvl w:val="0"/>
          <w:numId w:val="12"/>
        </w:numPr>
        <w:spacing w:after="120" w:line="240" w:lineRule="auto"/>
        <w:ind w:left="1560" w:hanging="426"/>
        <w:rPr>
          <w:rFonts w:ascii="Calibri" w:eastAsia="Calibri" w:hAnsi="Calibri" w:cs="Times New Roman"/>
          <w:caps w:val="0"/>
          <w:color w:val="auto"/>
          <w:sz w:val="22"/>
        </w:rPr>
      </w:pPr>
      <w:r w:rsidRPr="00056AE9">
        <w:rPr>
          <w:rFonts w:ascii="Calibri" w:eastAsia="Calibri" w:hAnsi="Calibri" w:cs="Times New Roman"/>
          <w:caps w:val="0"/>
          <w:color w:val="auto"/>
          <w:sz w:val="22"/>
        </w:rPr>
        <w:t>Guardianship and Management of Property Act 1991 (ACT)</w:t>
      </w:r>
    </w:p>
    <w:p w14:paraId="0774AE0A" w14:textId="77777777" w:rsidR="00320F70" w:rsidRPr="00F10F66" w:rsidRDefault="00320F70" w:rsidP="00320F70">
      <w:pPr>
        <w:numPr>
          <w:ilvl w:val="0"/>
          <w:numId w:val="12"/>
        </w:numPr>
        <w:spacing w:after="120" w:line="240" w:lineRule="auto"/>
        <w:ind w:left="1560" w:hanging="426"/>
        <w:rPr>
          <w:rFonts w:ascii="Calibri" w:eastAsia="Calibri" w:hAnsi="Calibri" w:cs="Times New Roman"/>
          <w:caps w:val="0"/>
          <w:color w:val="auto"/>
          <w:sz w:val="22"/>
        </w:rPr>
      </w:pPr>
      <w:r w:rsidRPr="00F10F66">
        <w:rPr>
          <w:rFonts w:ascii="Calibri" w:eastAsia="Calibri" w:hAnsi="Calibri" w:cs="Times New Roman"/>
          <w:caps w:val="0"/>
          <w:color w:val="auto"/>
          <w:sz w:val="22"/>
        </w:rPr>
        <w:t xml:space="preserve">Information Privacy Act 2014 (ACT) </w:t>
      </w:r>
    </w:p>
    <w:p w14:paraId="224568BC" w14:textId="77777777" w:rsidR="00320F70" w:rsidRPr="00F10F66" w:rsidRDefault="00320F70" w:rsidP="00320F70">
      <w:pPr>
        <w:numPr>
          <w:ilvl w:val="0"/>
          <w:numId w:val="12"/>
        </w:numPr>
        <w:spacing w:after="120" w:line="240" w:lineRule="auto"/>
        <w:ind w:left="1560" w:hanging="426"/>
        <w:rPr>
          <w:rFonts w:ascii="Calibri" w:eastAsia="Calibri" w:hAnsi="Calibri" w:cs="Times New Roman"/>
          <w:caps w:val="0"/>
          <w:color w:val="auto"/>
          <w:sz w:val="22"/>
        </w:rPr>
      </w:pPr>
      <w:r w:rsidRPr="00F10F66">
        <w:rPr>
          <w:rFonts w:ascii="Calibri" w:eastAsia="Calibri" w:hAnsi="Calibri" w:cs="Times New Roman"/>
          <w:caps w:val="0"/>
          <w:color w:val="auto"/>
          <w:sz w:val="22"/>
        </w:rPr>
        <w:t xml:space="preserve">Health Records (Privacy and Access) Act 1997 (ACT) </w:t>
      </w:r>
    </w:p>
    <w:p w14:paraId="5BCFC97D" w14:textId="77777777" w:rsidR="00320F70" w:rsidRPr="00F10F66" w:rsidRDefault="00320F70" w:rsidP="00320F70">
      <w:pPr>
        <w:numPr>
          <w:ilvl w:val="0"/>
          <w:numId w:val="12"/>
        </w:numPr>
        <w:spacing w:after="120" w:line="240" w:lineRule="auto"/>
        <w:ind w:left="1560" w:hanging="426"/>
        <w:rPr>
          <w:rFonts w:ascii="Calibri" w:eastAsia="Calibri" w:hAnsi="Calibri" w:cs="Times New Roman"/>
          <w:caps w:val="0"/>
          <w:color w:val="auto"/>
          <w:sz w:val="22"/>
        </w:rPr>
      </w:pPr>
      <w:r w:rsidRPr="00F10F66">
        <w:rPr>
          <w:rFonts w:ascii="Calibri" w:eastAsia="Calibri" w:hAnsi="Calibri" w:cs="Times New Roman"/>
          <w:caps w:val="0"/>
          <w:color w:val="auto"/>
          <w:sz w:val="22"/>
        </w:rPr>
        <w:t xml:space="preserve">Freedom of Information Act 2016 (ACT) </w:t>
      </w:r>
    </w:p>
    <w:p w14:paraId="4D71AE68" w14:textId="77777777" w:rsidR="00320F70" w:rsidRPr="00F10F66" w:rsidRDefault="00320F70" w:rsidP="00320F70">
      <w:pPr>
        <w:numPr>
          <w:ilvl w:val="0"/>
          <w:numId w:val="12"/>
        </w:numPr>
        <w:spacing w:after="120" w:line="240" w:lineRule="auto"/>
        <w:ind w:left="1560" w:hanging="426"/>
        <w:rPr>
          <w:rFonts w:ascii="Calibri" w:eastAsia="Calibri" w:hAnsi="Calibri" w:cs="Times New Roman"/>
          <w:caps w:val="0"/>
          <w:color w:val="auto"/>
          <w:sz w:val="22"/>
        </w:rPr>
      </w:pPr>
      <w:r w:rsidRPr="00F10F66">
        <w:rPr>
          <w:rFonts w:ascii="Calibri" w:eastAsia="Calibri" w:hAnsi="Calibri" w:cs="Times New Roman"/>
          <w:caps w:val="0"/>
          <w:color w:val="auto"/>
          <w:sz w:val="22"/>
        </w:rPr>
        <w:t xml:space="preserve">Territory Records Act 2002 (ACT) (record keeping, retention and lawful disposal) </w:t>
      </w:r>
    </w:p>
    <w:p w14:paraId="21402E59" w14:textId="77777777" w:rsidR="00056AE9" w:rsidRPr="00056AE9" w:rsidRDefault="00056AE9" w:rsidP="00AB5BE4">
      <w:pPr>
        <w:numPr>
          <w:ilvl w:val="0"/>
          <w:numId w:val="12"/>
        </w:numPr>
        <w:spacing w:after="120" w:line="240" w:lineRule="auto"/>
        <w:ind w:left="1560" w:hanging="426"/>
        <w:rPr>
          <w:rFonts w:ascii="Calibri" w:eastAsia="Calibri" w:hAnsi="Calibri" w:cs="Times New Roman"/>
          <w:caps w:val="0"/>
          <w:color w:val="auto"/>
          <w:sz w:val="22"/>
        </w:rPr>
      </w:pPr>
      <w:r w:rsidRPr="00056AE9">
        <w:rPr>
          <w:rFonts w:ascii="Calibri" w:eastAsia="Calibri" w:hAnsi="Calibri" w:cs="Times New Roman"/>
          <w:caps w:val="0"/>
          <w:color w:val="auto"/>
          <w:sz w:val="22"/>
        </w:rPr>
        <w:t>Powers of Attorney Act 2006 (ACT)</w:t>
      </w:r>
    </w:p>
    <w:p w14:paraId="363EC9D9" w14:textId="77777777" w:rsidR="00056AE9" w:rsidRPr="00056AE9" w:rsidRDefault="00056AE9" w:rsidP="00AB5BE4">
      <w:pPr>
        <w:numPr>
          <w:ilvl w:val="0"/>
          <w:numId w:val="12"/>
        </w:numPr>
        <w:spacing w:after="120" w:line="240" w:lineRule="auto"/>
        <w:ind w:left="1560" w:hanging="426"/>
        <w:rPr>
          <w:rFonts w:ascii="Calibri" w:eastAsia="Calibri" w:hAnsi="Calibri" w:cs="Times New Roman"/>
          <w:caps w:val="0"/>
          <w:color w:val="auto"/>
          <w:sz w:val="22"/>
        </w:rPr>
      </w:pPr>
      <w:r w:rsidRPr="00056AE9">
        <w:rPr>
          <w:rFonts w:ascii="Calibri" w:eastAsia="Calibri" w:hAnsi="Calibri" w:cs="Times New Roman"/>
          <w:caps w:val="0"/>
          <w:color w:val="auto"/>
          <w:sz w:val="22"/>
        </w:rPr>
        <w:t>Administration and Probate Act 1929 (ACT)</w:t>
      </w:r>
    </w:p>
    <w:p w14:paraId="21D2688B" w14:textId="77777777" w:rsidR="00056AE9" w:rsidRPr="00056AE9" w:rsidRDefault="00056AE9" w:rsidP="00AB5BE4">
      <w:pPr>
        <w:numPr>
          <w:ilvl w:val="0"/>
          <w:numId w:val="12"/>
        </w:numPr>
        <w:spacing w:after="120" w:line="240" w:lineRule="auto"/>
        <w:ind w:left="1560" w:hanging="426"/>
        <w:rPr>
          <w:rFonts w:ascii="Calibri" w:eastAsia="Calibri" w:hAnsi="Calibri" w:cs="Times New Roman"/>
          <w:caps w:val="0"/>
          <w:color w:val="auto"/>
          <w:sz w:val="22"/>
        </w:rPr>
      </w:pPr>
      <w:r w:rsidRPr="00056AE9">
        <w:rPr>
          <w:rFonts w:ascii="Calibri" w:eastAsia="Calibri" w:hAnsi="Calibri" w:cs="Times New Roman"/>
          <w:caps w:val="0"/>
          <w:color w:val="auto"/>
          <w:sz w:val="22"/>
        </w:rPr>
        <w:t>Wills Act 1968 (ACT)</w:t>
      </w:r>
    </w:p>
    <w:p w14:paraId="200166C1" w14:textId="77777777" w:rsidR="00056AE9" w:rsidRPr="00056AE9" w:rsidRDefault="00056AE9" w:rsidP="00AB5BE4">
      <w:pPr>
        <w:numPr>
          <w:ilvl w:val="0"/>
          <w:numId w:val="12"/>
        </w:numPr>
        <w:spacing w:after="120" w:line="240" w:lineRule="auto"/>
        <w:ind w:left="1560" w:hanging="426"/>
        <w:rPr>
          <w:rFonts w:ascii="Calibri" w:eastAsia="Calibri" w:hAnsi="Calibri" w:cs="Times New Roman"/>
          <w:caps w:val="0"/>
          <w:color w:val="auto"/>
          <w:sz w:val="22"/>
        </w:rPr>
      </w:pPr>
      <w:r w:rsidRPr="00056AE9">
        <w:rPr>
          <w:rFonts w:ascii="Calibri" w:eastAsia="Calibri" w:hAnsi="Calibri" w:cs="Times New Roman"/>
          <w:caps w:val="0"/>
          <w:color w:val="auto"/>
          <w:sz w:val="22"/>
        </w:rPr>
        <w:t>Unclaimed Money Act 1950 (ACT)</w:t>
      </w:r>
    </w:p>
    <w:p w14:paraId="2D37B918" w14:textId="77777777" w:rsidR="00056AE9" w:rsidRDefault="00056AE9"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Confiscation of Criminal Assets Act 2003 (ACT)</w:t>
      </w:r>
    </w:p>
    <w:p w14:paraId="6AF2C9FA" w14:textId="2ED70ED4" w:rsidR="1B0FA0F1" w:rsidRDefault="1B0FA0F1"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Human Rights Act 2004 (ACT)</w:t>
      </w:r>
    </w:p>
    <w:p w14:paraId="039BBE0C" w14:textId="786C11AA" w:rsidR="1B0FA0F1" w:rsidRDefault="1B0FA0F1"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Trustee Act 1925 (ACT)</w:t>
      </w:r>
    </w:p>
    <w:p w14:paraId="45601A8F" w14:textId="2BEBAE8C" w:rsidR="00FA3166" w:rsidRPr="008161CA" w:rsidRDefault="00E64342" w:rsidP="008161CA">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2" w:name="_Toc226971270"/>
      <w:r w:rsidRPr="008161CA">
        <w:rPr>
          <w:rFonts w:ascii="Calibri" w:eastAsia="Times New Roman" w:hAnsi="Calibri" w:cs="Times New Roman"/>
          <w:sz w:val="32"/>
          <w:szCs w:val="32"/>
        </w:rPr>
        <w:t>PURPOSE</w:t>
      </w:r>
      <w:bookmarkEnd w:id="1"/>
      <w:bookmarkEnd w:id="2"/>
    </w:p>
    <w:p w14:paraId="12E7BA3E" w14:textId="1BCFED28" w:rsidR="00FA3166" w:rsidRDefault="00A53EB2" w:rsidP="2C47BBA3">
      <w:pPr>
        <w:pStyle w:val="ListParagraph"/>
        <w:numPr>
          <w:ilvl w:val="1"/>
          <w:numId w:val="11"/>
        </w:numPr>
        <w:ind w:left="720"/>
        <w:rPr>
          <w:sz w:val="22"/>
        </w:rPr>
      </w:pPr>
      <w:r>
        <w:rPr>
          <w:sz w:val="22"/>
        </w:rPr>
        <w:t xml:space="preserve">This policy explains how </w:t>
      </w:r>
      <w:r w:rsidR="00373EDE">
        <w:rPr>
          <w:sz w:val="22"/>
        </w:rPr>
        <w:t>PTG collects, holds</w:t>
      </w:r>
      <w:r w:rsidR="0037734A">
        <w:rPr>
          <w:sz w:val="22"/>
        </w:rPr>
        <w:t xml:space="preserve">, uses and shares personal information. </w:t>
      </w:r>
      <w:r w:rsidR="00632252">
        <w:rPr>
          <w:sz w:val="22"/>
        </w:rPr>
        <w:t>It supports lawful, safe and respectful handling of information and helps</w:t>
      </w:r>
      <w:r w:rsidR="00977B57">
        <w:rPr>
          <w:sz w:val="22"/>
        </w:rPr>
        <w:t xml:space="preserve"> build public trust through transparency. </w:t>
      </w:r>
    </w:p>
    <w:p w14:paraId="65BE20B9" w14:textId="3AB62C8C" w:rsidR="00EB4180" w:rsidRDefault="008D2FA0" w:rsidP="2C47BBA3">
      <w:pPr>
        <w:pStyle w:val="ListParagraph"/>
        <w:numPr>
          <w:ilvl w:val="1"/>
          <w:numId w:val="11"/>
        </w:numPr>
        <w:ind w:left="720"/>
        <w:rPr>
          <w:sz w:val="22"/>
        </w:rPr>
      </w:pPr>
      <w:proofErr w:type="gramStart"/>
      <w:r>
        <w:rPr>
          <w:sz w:val="22"/>
        </w:rPr>
        <w:t>At a glance</w:t>
      </w:r>
      <w:proofErr w:type="gramEnd"/>
    </w:p>
    <w:p w14:paraId="0BA33E71" w14:textId="5FC7133B" w:rsidR="008D2FA0" w:rsidRPr="008D2FA0" w:rsidRDefault="008D2FA0" w:rsidP="008D2FA0">
      <w:pPr>
        <w:numPr>
          <w:ilvl w:val="0"/>
          <w:numId w:val="12"/>
        </w:numPr>
        <w:spacing w:after="120" w:line="240" w:lineRule="auto"/>
        <w:ind w:left="1560" w:hanging="426"/>
        <w:rPr>
          <w:rFonts w:ascii="Calibri" w:eastAsia="Calibri" w:hAnsi="Calibri" w:cs="Times New Roman"/>
          <w:caps w:val="0"/>
          <w:color w:val="auto"/>
          <w:sz w:val="22"/>
        </w:rPr>
      </w:pPr>
      <w:r w:rsidRPr="008D2FA0">
        <w:rPr>
          <w:rFonts w:ascii="Calibri" w:eastAsia="Calibri" w:hAnsi="Calibri" w:cs="Times New Roman"/>
          <w:caps w:val="0"/>
          <w:color w:val="auto"/>
          <w:sz w:val="22"/>
        </w:rPr>
        <w:t xml:space="preserve">We collect personal information to provide PTG services and to carry out tribunal or court appointments. </w:t>
      </w:r>
    </w:p>
    <w:p w14:paraId="109F2F6C" w14:textId="22FC8DF2" w:rsidR="008D2FA0" w:rsidRPr="008D2FA0" w:rsidRDefault="008D2FA0" w:rsidP="008D2FA0">
      <w:pPr>
        <w:numPr>
          <w:ilvl w:val="0"/>
          <w:numId w:val="12"/>
        </w:numPr>
        <w:spacing w:after="120" w:line="240" w:lineRule="auto"/>
        <w:ind w:left="1560" w:hanging="426"/>
        <w:rPr>
          <w:rFonts w:ascii="Calibri" w:eastAsia="Calibri" w:hAnsi="Calibri" w:cs="Times New Roman"/>
          <w:caps w:val="0"/>
          <w:color w:val="auto"/>
          <w:sz w:val="22"/>
        </w:rPr>
      </w:pPr>
      <w:r w:rsidRPr="008D2FA0">
        <w:rPr>
          <w:rFonts w:ascii="Calibri" w:eastAsia="Calibri" w:hAnsi="Calibri" w:cs="Times New Roman"/>
          <w:caps w:val="0"/>
          <w:color w:val="auto"/>
          <w:sz w:val="22"/>
        </w:rPr>
        <w:t xml:space="preserve">We only use and share information when we have lawful authority, and we share the minimum needed. </w:t>
      </w:r>
    </w:p>
    <w:p w14:paraId="45EB08D1" w14:textId="15F1BA33" w:rsidR="008D2FA0" w:rsidRPr="008D2FA0" w:rsidRDefault="008D2FA0" w:rsidP="008D2FA0">
      <w:pPr>
        <w:numPr>
          <w:ilvl w:val="0"/>
          <w:numId w:val="12"/>
        </w:numPr>
        <w:spacing w:after="120" w:line="240" w:lineRule="auto"/>
        <w:ind w:left="1560" w:hanging="426"/>
        <w:rPr>
          <w:rFonts w:ascii="Calibri" w:eastAsia="Calibri" w:hAnsi="Calibri" w:cs="Times New Roman"/>
          <w:caps w:val="0"/>
          <w:color w:val="auto"/>
          <w:sz w:val="22"/>
        </w:rPr>
      </w:pPr>
      <w:r w:rsidRPr="008D2FA0">
        <w:rPr>
          <w:rFonts w:ascii="Calibri" w:eastAsia="Calibri" w:hAnsi="Calibri" w:cs="Times New Roman"/>
          <w:caps w:val="0"/>
          <w:color w:val="auto"/>
          <w:sz w:val="22"/>
        </w:rPr>
        <w:t xml:space="preserve">We protect information using security controls and limit access to staff who need it for their work. </w:t>
      </w:r>
    </w:p>
    <w:p w14:paraId="674BB640" w14:textId="13AF2EBB" w:rsidR="008D2FA0" w:rsidRPr="008D2FA0" w:rsidRDefault="008D2FA0" w:rsidP="008D2FA0">
      <w:pPr>
        <w:numPr>
          <w:ilvl w:val="0"/>
          <w:numId w:val="12"/>
        </w:numPr>
        <w:spacing w:after="120" w:line="240" w:lineRule="auto"/>
        <w:ind w:left="1560" w:hanging="426"/>
        <w:rPr>
          <w:rFonts w:ascii="Calibri" w:eastAsia="Calibri" w:hAnsi="Calibri" w:cs="Times New Roman"/>
          <w:caps w:val="0"/>
          <w:color w:val="auto"/>
          <w:sz w:val="22"/>
        </w:rPr>
      </w:pPr>
      <w:r w:rsidRPr="008D2FA0">
        <w:rPr>
          <w:rFonts w:ascii="Calibri" w:eastAsia="Calibri" w:hAnsi="Calibri" w:cs="Times New Roman"/>
          <w:caps w:val="0"/>
          <w:color w:val="auto"/>
          <w:sz w:val="22"/>
        </w:rPr>
        <w:t xml:space="preserve">You can ask to access or </w:t>
      </w:r>
      <w:r w:rsidR="00D335E2">
        <w:rPr>
          <w:rFonts w:ascii="Calibri" w:eastAsia="Calibri" w:hAnsi="Calibri" w:cs="Times New Roman"/>
          <w:caps w:val="0"/>
          <w:color w:val="auto"/>
          <w:sz w:val="22"/>
        </w:rPr>
        <w:t xml:space="preserve">update </w:t>
      </w:r>
      <w:r w:rsidRPr="008D2FA0">
        <w:rPr>
          <w:rFonts w:ascii="Calibri" w:eastAsia="Calibri" w:hAnsi="Calibri" w:cs="Times New Roman"/>
          <w:caps w:val="0"/>
          <w:color w:val="auto"/>
          <w:sz w:val="22"/>
        </w:rPr>
        <w:t xml:space="preserve">your information and </w:t>
      </w:r>
      <w:r w:rsidR="000F5C4B">
        <w:rPr>
          <w:rFonts w:ascii="Calibri" w:eastAsia="Calibri" w:hAnsi="Calibri" w:cs="Times New Roman"/>
          <w:caps w:val="0"/>
          <w:color w:val="auto"/>
          <w:sz w:val="22"/>
        </w:rPr>
        <w:t>lodge a</w:t>
      </w:r>
      <w:r w:rsidRPr="008D2FA0">
        <w:rPr>
          <w:rFonts w:ascii="Calibri" w:eastAsia="Calibri" w:hAnsi="Calibri" w:cs="Times New Roman"/>
          <w:caps w:val="0"/>
          <w:color w:val="auto"/>
          <w:sz w:val="22"/>
        </w:rPr>
        <w:t xml:space="preserve"> complain</w:t>
      </w:r>
      <w:r w:rsidR="00DC08B2">
        <w:rPr>
          <w:rFonts w:ascii="Calibri" w:eastAsia="Calibri" w:hAnsi="Calibri" w:cs="Times New Roman"/>
          <w:caps w:val="0"/>
          <w:color w:val="auto"/>
          <w:sz w:val="22"/>
        </w:rPr>
        <w:t>t</w:t>
      </w:r>
      <w:r w:rsidRPr="008D2FA0">
        <w:rPr>
          <w:rFonts w:ascii="Calibri" w:eastAsia="Calibri" w:hAnsi="Calibri" w:cs="Times New Roman"/>
          <w:caps w:val="0"/>
          <w:color w:val="auto"/>
          <w:sz w:val="22"/>
        </w:rPr>
        <w:t xml:space="preserve"> if you are </w:t>
      </w:r>
      <w:r w:rsidR="00454583">
        <w:rPr>
          <w:rFonts w:ascii="Calibri" w:eastAsia="Calibri" w:hAnsi="Calibri" w:cs="Times New Roman"/>
          <w:caps w:val="0"/>
          <w:color w:val="auto"/>
          <w:sz w:val="22"/>
        </w:rPr>
        <w:t>di</w:t>
      </w:r>
      <w:r w:rsidR="001E1085">
        <w:rPr>
          <w:rFonts w:ascii="Calibri" w:eastAsia="Calibri" w:hAnsi="Calibri" w:cs="Times New Roman"/>
          <w:caps w:val="0"/>
          <w:color w:val="auto"/>
          <w:sz w:val="22"/>
        </w:rPr>
        <w:t>s</w:t>
      </w:r>
      <w:r w:rsidRPr="008D2FA0">
        <w:rPr>
          <w:rFonts w:ascii="Calibri" w:eastAsia="Calibri" w:hAnsi="Calibri" w:cs="Times New Roman"/>
          <w:caps w:val="0"/>
          <w:color w:val="auto"/>
          <w:sz w:val="22"/>
        </w:rPr>
        <w:t xml:space="preserve">satisfied with </w:t>
      </w:r>
      <w:r w:rsidR="00AE02C1">
        <w:rPr>
          <w:rFonts w:ascii="Calibri" w:eastAsia="Calibri" w:hAnsi="Calibri" w:cs="Times New Roman"/>
          <w:caps w:val="0"/>
          <w:color w:val="auto"/>
          <w:sz w:val="22"/>
        </w:rPr>
        <w:t xml:space="preserve">how we manage it. </w:t>
      </w:r>
    </w:p>
    <w:p w14:paraId="66495184" w14:textId="4FCE396E" w:rsidR="00F379C6" w:rsidRPr="00A10580" w:rsidRDefault="00F379C6" w:rsidP="00F379C6">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3" w:name="_Toc226971271"/>
      <w:bookmarkStart w:id="4" w:name="_Toc225422508"/>
      <w:r w:rsidRPr="00A10580">
        <w:rPr>
          <w:rFonts w:ascii="Calibri" w:eastAsia="Times New Roman" w:hAnsi="Calibri" w:cs="Times New Roman"/>
          <w:sz w:val="32"/>
          <w:szCs w:val="32"/>
        </w:rPr>
        <w:lastRenderedPageBreak/>
        <w:t>Scope</w:t>
      </w:r>
      <w:bookmarkEnd w:id="3"/>
    </w:p>
    <w:p w14:paraId="25C928DE" w14:textId="77777777" w:rsidR="00F379C6" w:rsidRDefault="00F379C6" w:rsidP="00F379C6">
      <w:pPr>
        <w:pStyle w:val="ListParagraph"/>
        <w:numPr>
          <w:ilvl w:val="1"/>
          <w:numId w:val="11"/>
        </w:numPr>
        <w:ind w:left="720"/>
        <w:rPr>
          <w:sz w:val="22"/>
        </w:rPr>
      </w:pPr>
      <w:r w:rsidRPr="00FA3166">
        <w:rPr>
          <w:sz w:val="22"/>
        </w:rPr>
        <w:t xml:space="preserve">This policy applies to all PTG </w:t>
      </w:r>
      <w:r>
        <w:rPr>
          <w:sz w:val="22"/>
        </w:rPr>
        <w:t>staff, contractors, and service providers who handle information for or on behalf on PTG.</w:t>
      </w:r>
    </w:p>
    <w:p w14:paraId="3131A66A" w14:textId="77777777" w:rsidR="00F379C6" w:rsidRDefault="00F379C6" w:rsidP="00F379C6">
      <w:pPr>
        <w:pStyle w:val="ListParagraph"/>
        <w:numPr>
          <w:ilvl w:val="1"/>
          <w:numId w:val="11"/>
        </w:numPr>
        <w:ind w:left="720"/>
        <w:rPr>
          <w:sz w:val="22"/>
        </w:rPr>
      </w:pPr>
      <w:r>
        <w:rPr>
          <w:sz w:val="22"/>
        </w:rPr>
        <w:t>It covers information handling across PTG functions, Including:</w:t>
      </w:r>
    </w:p>
    <w:p w14:paraId="58C9FB36" w14:textId="77777777" w:rsidR="00F379C6" w:rsidRPr="00D056EF" w:rsidRDefault="00F379C6" w:rsidP="00F379C6">
      <w:pPr>
        <w:numPr>
          <w:ilvl w:val="0"/>
          <w:numId w:val="12"/>
        </w:numPr>
        <w:spacing w:after="120" w:line="240" w:lineRule="auto"/>
        <w:ind w:left="1560" w:hanging="426"/>
        <w:rPr>
          <w:rFonts w:ascii="Calibri" w:eastAsia="Calibri" w:hAnsi="Calibri" w:cs="Times New Roman"/>
          <w:caps w:val="0"/>
          <w:color w:val="auto"/>
          <w:sz w:val="22"/>
        </w:rPr>
      </w:pPr>
      <w:r w:rsidRPr="00D056EF">
        <w:rPr>
          <w:rFonts w:ascii="Calibri" w:eastAsia="Calibri" w:hAnsi="Calibri" w:cs="Times New Roman"/>
          <w:caps w:val="0"/>
          <w:color w:val="auto"/>
          <w:sz w:val="22"/>
        </w:rPr>
        <w:t>guardianship and personal decision-making functions</w:t>
      </w:r>
    </w:p>
    <w:p w14:paraId="57B72420" w14:textId="42A0819E" w:rsidR="00F379C6" w:rsidRPr="00D056EF" w:rsidRDefault="00F379C6"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financial management and property decision-making functions</w:t>
      </w:r>
    </w:p>
    <w:p w14:paraId="27F1D3D7" w14:textId="77777777" w:rsidR="00F379C6" w:rsidRPr="00D056EF" w:rsidRDefault="00F379C6" w:rsidP="00F379C6">
      <w:pPr>
        <w:numPr>
          <w:ilvl w:val="0"/>
          <w:numId w:val="12"/>
        </w:numPr>
        <w:spacing w:after="120" w:line="240" w:lineRule="auto"/>
        <w:ind w:left="1560" w:hanging="426"/>
        <w:rPr>
          <w:rFonts w:ascii="Calibri" w:eastAsia="Calibri" w:hAnsi="Calibri" w:cs="Times New Roman"/>
          <w:caps w:val="0"/>
          <w:color w:val="auto"/>
          <w:sz w:val="22"/>
        </w:rPr>
      </w:pPr>
      <w:r w:rsidRPr="00D056EF">
        <w:rPr>
          <w:rFonts w:ascii="Calibri" w:eastAsia="Calibri" w:hAnsi="Calibri" w:cs="Times New Roman"/>
          <w:caps w:val="0"/>
          <w:color w:val="auto"/>
          <w:sz w:val="22"/>
        </w:rPr>
        <w:t>trust administration and funds management</w:t>
      </w:r>
    </w:p>
    <w:p w14:paraId="0358AE62" w14:textId="77777777" w:rsidR="00F379C6" w:rsidRPr="00D056EF" w:rsidRDefault="00F379C6" w:rsidP="00F379C6">
      <w:pPr>
        <w:numPr>
          <w:ilvl w:val="0"/>
          <w:numId w:val="12"/>
        </w:numPr>
        <w:spacing w:after="120" w:line="240" w:lineRule="auto"/>
        <w:ind w:left="1560" w:hanging="426"/>
        <w:rPr>
          <w:rFonts w:ascii="Calibri" w:eastAsia="Calibri" w:hAnsi="Calibri" w:cs="Times New Roman"/>
          <w:caps w:val="0"/>
          <w:color w:val="auto"/>
          <w:sz w:val="22"/>
        </w:rPr>
      </w:pPr>
      <w:r w:rsidRPr="00D056EF">
        <w:rPr>
          <w:rFonts w:ascii="Calibri" w:eastAsia="Calibri" w:hAnsi="Calibri" w:cs="Times New Roman"/>
          <w:caps w:val="0"/>
          <w:color w:val="auto"/>
          <w:sz w:val="22"/>
        </w:rPr>
        <w:t>wills, powers of attorney and related services</w:t>
      </w:r>
    </w:p>
    <w:p w14:paraId="7C269FD1" w14:textId="77777777" w:rsidR="00F379C6" w:rsidRPr="00D056EF" w:rsidRDefault="00F379C6" w:rsidP="00F379C6">
      <w:pPr>
        <w:numPr>
          <w:ilvl w:val="0"/>
          <w:numId w:val="12"/>
        </w:numPr>
        <w:spacing w:after="120" w:line="240" w:lineRule="auto"/>
        <w:ind w:left="1560" w:hanging="426"/>
        <w:rPr>
          <w:rFonts w:ascii="Calibri" w:eastAsia="Calibri" w:hAnsi="Calibri" w:cs="Times New Roman"/>
          <w:caps w:val="0"/>
          <w:color w:val="auto"/>
          <w:sz w:val="22"/>
        </w:rPr>
      </w:pPr>
      <w:r w:rsidRPr="00D056EF">
        <w:rPr>
          <w:rFonts w:ascii="Calibri" w:eastAsia="Calibri" w:hAnsi="Calibri" w:cs="Times New Roman"/>
          <w:caps w:val="0"/>
          <w:color w:val="auto"/>
          <w:sz w:val="22"/>
        </w:rPr>
        <w:t>deceased estate administration and executor/administrator functions</w:t>
      </w:r>
    </w:p>
    <w:p w14:paraId="70CE1A4C" w14:textId="77777777" w:rsidR="00F379C6" w:rsidRDefault="00F379C6" w:rsidP="00F379C6">
      <w:pPr>
        <w:numPr>
          <w:ilvl w:val="0"/>
          <w:numId w:val="12"/>
        </w:numPr>
        <w:spacing w:after="120" w:line="240" w:lineRule="auto"/>
        <w:ind w:left="1560" w:hanging="426"/>
        <w:rPr>
          <w:rFonts w:ascii="Calibri" w:eastAsia="Calibri" w:hAnsi="Calibri" w:cs="Times New Roman"/>
          <w:caps w:val="0"/>
          <w:color w:val="auto"/>
          <w:sz w:val="22"/>
        </w:rPr>
      </w:pPr>
      <w:r w:rsidRPr="00D056EF">
        <w:rPr>
          <w:rFonts w:ascii="Calibri" w:eastAsia="Calibri" w:hAnsi="Calibri" w:cs="Times New Roman"/>
          <w:caps w:val="0"/>
          <w:color w:val="auto"/>
          <w:sz w:val="22"/>
        </w:rPr>
        <w:t>unclaimed money and related statutory functions</w:t>
      </w:r>
    </w:p>
    <w:p w14:paraId="61C6E1F4" w14:textId="76E66075" w:rsidR="00C74969" w:rsidRPr="00FC6F80" w:rsidRDefault="00910F29" w:rsidP="00A90265">
      <w:pPr>
        <w:pStyle w:val="ListParagraph"/>
        <w:numPr>
          <w:ilvl w:val="1"/>
          <w:numId w:val="11"/>
        </w:numPr>
        <w:ind w:left="720"/>
        <w:rPr>
          <w:sz w:val="22"/>
        </w:rPr>
      </w:pPr>
      <w:r>
        <w:rPr>
          <w:sz w:val="22"/>
        </w:rPr>
        <w:t>T</w:t>
      </w:r>
      <w:r w:rsidR="00F379C6" w:rsidRPr="00C97462">
        <w:rPr>
          <w:sz w:val="22"/>
        </w:rPr>
        <w:t>his policy covers personal information, sensitive information, health information and financial information in any format (electronic, paper, audio or visual).</w:t>
      </w:r>
      <w:bookmarkStart w:id="5" w:name="_Toc225422511"/>
      <w:bookmarkEnd w:id="4"/>
    </w:p>
    <w:p w14:paraId="233864FE" w14:textId="22DB2922" w:rsidR="00BF515F" w:rsidRDefault="00BF515F" w:rsidP="00FA3166">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6" w:name="_Toc226971272"/>
      <w:r>
        <w:rPr>
          <w:rFonts w:ascii="Calibri" w:eastAsia="Times New Roman" w:hAnsi="Calibri" w:cs="Times New Roman"/>
          <w:sz w:val="32"/>
          <w:szCs w:val="32"/>
        </w:rPr>
        <w:t>How we collect information</w:t>
      </w:r>
      <w:bookmarkEnd w:id="6"/>
    </w:p>
    <w:p w14:paraId="6DA792A2" w14:textId="22996164" w:rsidR="009B75F4" w:rsidRPr="009B75F4" w:rsidRDefault="00343C94" w:rsidP="57D449CA">
      <w:pPr>
        <w:pStyle w:val="ListParagraph"/>
        <w:numPr>
          <w:ilvl w:val="1"/>
          <w:numId w:val="11"/>
        </w:numPr>
        <w:ind w:left="720"/>
        <w:rPr>
          <w:sz w:val="22"/>
        </w:rPr>
      </w:pPr>
      <w:r w:rsidRPr="57D449CA">
        <w:rPr>
          <w:sz w:val="22"/>
        </w:rPr>
        <w:t xml:space="preserve">PTG collects and uses information when we have lawful authority to do so. </w:t>
      </w:r>
      <w:r w:rsidR="26BD106F" w:rsidRPr="57D449CA">
        <w:rPr>
          <w:sz w:val="22"/>
        </w:rPr>
        <w:t>D</w:t>
      </w:r>
      <w:r w:rsidRPr="57D449CA">
        <w:rPr>
          <w:sz w:val="22"/>
        </w:rPr>
        <w:t>epending on the service, this may include:</w:t>
      </w:r>
    </w:p>
    <w:p w14:paraId="50B13C00" w14:textId="713A0EBE" w:rsidR="009B75F4" w:rsidRPr="009B75F4" w:rsidRDefault="009B75F4"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a tribunal or court order appointing PTG (for example, as guardian or financial manager)</w:t>
      </w:r>
    </w:p>
    <w:p w14:paraId="3A579C40" w14:textId="39314D6F" w:rsidR="009B75F4" w:rsidRPr="009B75F4" w:rsidRDefault="009B75F4" w:rsidP="009B75F4">
      <w:pPr>
        <w:numPr>
          <w:ilvl w:val="0"/>
          <w:numId w:val="12"/>
        </w:numPr>
        <w:spacing w:after="120" w:line="240" w:lineRule="auto"/>
        <w:ind w:left="1560" w:hanging="426"/>
        <w:rPr>
          <w:rFonts w:ascii="Calibri" w:eastAsia="Calibri" w:hAnsi="Calibri" w:cs="Times New Roman"/>
          <w:caps w:val="0"/>
          <w:color w:val="auto"/>
          <w:sz w:val="22"/>
        </w:rPr>
      </w:pPr>
      <w:r w:rsidRPr="009B75F4">
        <w:rPr>
          <w:rFonts w:ascii="Calibri" w:eastAsia="Calibri" w:hAnsi="Calibri" w:cs="Times New Roman"/>
          <w:caps w:val="0"/>
          <w:color w:val="auto"/>
          <w:sz w:val="22"/>
        </w:rPr>
        <w:t>powers and duties under the Public Trustee and Guardian Act 1985 (ACT) and related laws</w:t>
      </w:r>
    </w:p>
    <w:p w14:paraId="4E120B55" w14:textId="566EF129" w:rsidR="009B75F4" w:rsidRPr="009B75F4" w:rsidRDefault="009B75F4"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 xml:space="preserve">carrying out a person’s lawful instructions (for example, </w:t>
      </w:r>
      <w:r w:rsidR="64318CAC" w:rsidRPr="57D449CA">
        <w:rPr>
          <w:rFonts w:ascii="Calibri" w:eastAsia="Calibri" w:hAnsi="Calibri" w:cs="Times New Roman"/>
          <w:caps w:val="0"/>
          <w:color w:val="auto"/>
          <w:sz w:val="22"/>
        </w:rPr>
        <w:t>as an attorney or a trustee</w:t>
      </w:r>
      <w:r w:rsidRPr="57D449CA">
        <w:rPr>
          <w:rFonts w:ascii="Calibri" w:eastAsia="Calibri" w:hAnsi="Calibri" w:cs="Times New Roman"/>
          <w:caps w:val="0"/>
          <w:color w:val="auto"/>
          <w:sz w:val="22"/>
        </w:rPr>
        <w:t>)</w:t>
      </w:r>
    </w:p>
    <w:p w14:paraId="25498BAE" w14:textId="61F28602" w:rsidR="009B75F4" w:rsidRPr="009B75F4" w:rsidRDefault="009B75F4" w:rsidP="009B75F4">
      <w:pPr>
        <w:numPr>
          <w:ilvl w:val="0"/>
          <w:numId w:val="12"/>
        </w:numPr>
        <w:spacing w:after="120" w:line="240" w:lineRule="auto"/>
        <w:ind w:left="1560" w:hanging="426"/>
        <w:rPr>
          <w:rFonts w:ascii="Calibri" w:eastAsia="Calibri" w:hAnsi="Calibri" w:cs="Times New Roman"/>
          <w:caps w:val="0"/>
          <w:color w:val="auto"/>
          <w:sz w:val="22"/>
        </w:rPr>
      </w:pPr>
      <w:r w:rsidRPr="009B75F4">
        <w:rPr>
          <w:rFonts w:ascii="Calibri" w:eastAsia="Calibri" w:hAnsi="Calibri" w:cs="Times New Roman"/>
          <w:caps w:val="0"/>
          <w:color w:val="auto"/>
          <w:sz w:val="22"/>
        </w:rPr>
        <w:t>meeting legal obligations (for example reporting, audit, and responding to lawful notices)</w:t>
      </w:r>
    </w:p>
    <w:p w14:paraId="118056D9" w14:textId="546767FF" w:rsidR="009B75F4" w:rsidRPr="009B75F4" w:rsidRDefault="009B75F4" w:rsidP="009B75F4">
      <w:pPr>
        <w:numPr>
          <w:ilvl w:val="0"/>
          <w:numId w:val="12"/>
        </w:numPr>
        <w:spacing w:after="120" w:line="240" w:lineRule="auto"/>
        <w:ind w:left="1560" w:hanging="426"/>
        <w:rPr>
          <w:rFonts w:ascii="Calibri" w:eastAsia="Calibri" w:hAnsi="Calibri" w:cs="Times New Roman"/>
          <w:caps w:val="0"/>
          <w:color w:val="auto"/>
          <w:sz w:val="22"/>
        </w:rPr>
      </w:pPr>
      <w:r w:rsidRPr="009B75F4">
        <w:rPr>
          <w:rFonts w:ascii="Calibri" w:eastAsia="Calibri" w:hAnsi="Calibri" w:cs="Times New Roman"/>
          <w:caps w:val="0"/>
          <w:color w:val="auto"/>
          <w:sz w:val="22"/>
        </w:rPr>
        <w:t>protecting life, health or safety, or preventing serious harm</w:t>
      </w:r>
    </w:p>
    <w:p w14:paraId="3058FF89" w14:textId="08FE69B3" w:rsidR="00BF515F" w:rsidRDefault="009B75F4" w:rsidP="009B75F4">
      <w:pPr>
        <w:numPr>
          <w:ilvl w:val="0"/>
          <w:numId w:val="12"/>
        </w:numPr>
        <w:spacing w:after="120" w:line="240" w:lineRule="auto"/>
        <w:ind w:left="1560" w:hanging="426"/>
        <w:rPr>
          <w:rFonts w:ascii="Calibri" w:eastAsia="Calibri" w:hAnsi="Calibri" w:cs="Times New Roman"/>
          <w:caps w:val="0"/>
          <w:color w:val="auto"/>
          <w:sz w:val="22"/>
        </w:rPr>
      </w:pPr>
      <w:r w:rsidRPr="009B75F4">
        <w:rPr>
          <w:rFonts w:ascii="Calibri" w:eastAsia="Calibri" w:hAnsi="Calibri" w:cs="Times New Roman"/>
          <w:caps w:val="0"/>
          <w:color w:val="auto"/>
          <w:sz w:val="22"/>
        </w:rPr>
        <w:t>other situations where privacy or health records laws allow collection without consent</w:t>
      </w:r>
    </w:p>
    <w:p w14:paraId="36AED20B" w14:textId="3942EEE6" w:rsidR="0046373C" w:rsidRPr="00BA1565" w:rsidRDefault="00910F29" w:rsidP="00BA1565">
      <w:pPr>
        <w:pStyle w:val="ListParagraph"/>
        <w:numPr>
          <w:ilvl w:val="1"/>
          <w:numId w:val="11"/>
        </w:numPr>
        <w:ind w:left="720"/>
        <w:rPr>
          <w:sz w:val="22"/>
        </w:rPr>
      </w:pPr>
      <w:r>
        <w:rPr>
          <w:sz w:val="22"/>
        </w:rPr>
        <w:t>W</w:t>
      </w:r>
      <w:r w:rsidR="00270DCF" w:rsidRPr="00BA1565">
        <w:rPr>
          <w:sz w:val="22"/>
        </w:rPr>
        <w:t>e may collect information such as:</w:t>
      </w:r>
    </w:p>
    <w:p w14:paraId="6BBCD359" w14:textId="6C9C53BF"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identity and contact details</w:t>
      </w:r>
    </w:p>
    <w:p w14:paraId="4604F7FD" w14:textId="417C1C39"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financial and property details (including banking, investments, insurance and debts)</w:t>
      </w:r>
    </w:p>
    <w:p w14:paraId="47AA8C16" w14:textId="0F332D25"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health and disability information needed for decisions and services</w:t>
      </w:r>
    </w:p>
    <w:p w14:paraId="74CD0666" w14:textId="7199B676"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service and support information (for example aged care, disability supports, housing)</w:t>
      </w:r>
    </w:p>
    <w:p w14:paraId="787B7229" w14:textId="7890B0A1"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legal documents (for example tribunal orders, court documents, wills, trusts, powers of attorney)</w:t>
      </w:r>
    </w:p>
    <w:p w14:paraId="32D77985" w14:textId="3E64A22D"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lastRenderedPageBreak/>
        <w:t>information about family, carers and other involved people where relevant</w:t>
      </w:r>
    </w:p>
    <w:p w14:paraId="172C1BDE" w14:textId="71648D12" w:rsidR="0046373C" w:rsidRPr="00BA1565" w:rsidRDefault="00910F29" w:rsidP="00BA1565">
      <w:pPr>
        <w:pStyle w:val="ListParagraph"/>
        <w:numPr>
          <w:ilvl w:val="1"/>
          <w:numId w:val="11"/>
        </w:numPr>
        <w:ind w:left="720"/>
        <w:rPr>
          <w:sz w:val="22"/>
        </w:rPr>
      </w:pPr>
      <w:r>
        <w:rPr>
          <w:sz w:val="22"/>
        </w:rPr>
        <w:t>W</w:t>
      </w:r>
      <w:r w:rsidR="00270DCF" w:rsidRPr="00BA1565">
        <w:rPr>
          <w:sz w:val="22"/>
        </w:rPr>
        <w:t>e may collect information from:</w:t>
      </w:r>
    </w:p>
    <w:p w14:paraId="1235BE96" w14:textId="00F7C642"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you or the represented person (where appropriate)</w:t>
      </w:r>
    </w:p>
    <w:p w14:paraId="32DD370B" w14:textId="38279149"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family members, carers or nominated contacts</w:t>
      </w:r>
    </w:p>
    <w:p w14:paraId="6B955D76" w14:textId="79269758"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health and service providers</w:t>
      </w:r>
    </w:p>
    <w:p w14:paraId="5C2F681C" w14:textId="6157175D"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financial institutions and insurers</w:t>
      </w:r>
    </w:p>
    <w:p w14:paraId="21B9D7E9" w14:textId="540E51E3"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courts and tribunals, including ACAT</w:t>
      </w:r>
    </w:p>
    <w:p w14:paraId="719CC209" w14:textId="6F462AB4"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other ACT or Commonwealth agencies (where authorised)</w:t>
      </w:r>
    </w:p>
    <w:p w14:paraId="25CCBC8C" w14:textId="68FA2510" w:rsidR="0046373C" w:rsidRPr="0046373C" w:rsidRDefault="0046373C" w:rsidP="00270DCF">
      <w:pPr>
        <w:numPr>
          <w:ilvl w:val="0"/>
          <w:numId w:val="12"/>
        </w:numPr>
        <w:spacing w:after="120" w:line="240" w:lineRule="auto"/>
        <w:ind w:left="1560" w:hanging="426"/>
        <w:rPr>
          <w:rFonts w:ascii="Calibri" w:eastAsia="Calibri" w:hAnsi="Calibri" w:cs="Times New Roman"/>
          <w:caps w:val="0"/>
          <w:color w:val="auto"/>
          <w:sz w:val="22"/>
        </w:rPr>
      </w:pPr>
      <w:r w:rsidRPr="0046373C">
        <w:rPr>
          <w:rFonts w:ascii="Calibri" w:eastAsia="Calibri" w:hAnsi="Calibri" w:cs="Times New Roman"/>
          <w:caps w:val="0"/>
          <w:color w:val="auto"/>
          <w:sz w:val="22"/>
        </w:rPr>
        <w:t>public registers (for example land titles) and other public sources where relevant and lawful</w:t>
      </w:r>
    </w:p>
    <w:p w14:paraId="3D2604B5" w14:textId="37BCD328" w:rsidR="00B654C5" w:rsidRPr="00270DCF" w:rsidRDefault="00910F29" w:rsidP="00270DCF">
      <w:pPr>
        <w:pStyle w:val="ListParagraph"/>
        <w:numPr>
          <w:ilvl w:val="1"/>
          <w:numId w:val="11"/>
        </w:numPr>
        <w:ind w:left="720"/>
        <w:rPr>
          <w:sz w:val="22"/>
        </w:rPr>
      </w:pPr>
      <w:r>
        <w:rPr>
          <w:sz w:val="22"/>
        </w:rPr>
        <w:t>W</w:t>
      </w:r>
      <w:r w:rsidR="00270DCF" w:rsidRPr="00270DCF">
        <w:rPr>
          <w:sz w:val="22"/>
        </w:rPr>
        <w:t>hen we collect information, we take reasonable steps to explain why we need it, what happens if we do not receive it, and who we may share it with, unless an exception applies under law.</w:t>
      </w:r>
    </w:p>
    <w:p w14:paraId="25E2AB14" w14:textId="77777777" w:rsidR="006C6E25" w:rsidRPr="006C6E25" w:rsidRDefault="006C6E25"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7" w:name="_Toc226971273"/>
      <w:bookmarkStart w:id="8" w:name="_Toc225422514"/>
      <w:bookmarkEnd w:id="5"/>
      <w:r w:rsidRPr="006C6E25">
        <w:rPr>
          <w:rFonts w:ascii="Calibri" w:eastAsia="Times New Roman" w:hAnsi="Calibri" w:cs="Times New Roman"/>
          <w:sz w:val="32"/>
          <w:szCs w:val="32"/>
        </w:rPr>
        <w:t>Consent, capacity and represented persons</w:t>
      </w:r>
      <w:bookmarkEnd w:id="7"/>
    </w:p>
    <w:p w14:paraId="03C9DF28" w14:textId="588908EC" w:rsidR="006C6E25" w:rsidRPr="002E0846" w:rsidRDefault="002E0846" w:rsidP="57D449CA">
      <w:pPr>
        <w:pStyle w:val="ListParagraph"/>
        <w:numPr>
          <w:ilvl w:val="1"/>
          <w:numId w:val="11"/>
        </w:numPr>
        <w:ind w:left="720"/>
        <w:rPr>
          <w:sz w:val="22"/>
        </w:rPr>
      </w:pPr>
      <w:r w:rsidRPr="57D449CA">
        <w:rPr>
          <w:sz w:val="22"/>
        </w:rPr>
        <w:t xml:space="preserve">PTG works with people who may have impaired decision-making capacity. </w:t>
      </w:r>
      <w:r w:rsidR="4B5B9506" w:rsidRPr="57D449CA">
        <w:rPr>
          <w:sz w:val="22"/>
        </w:rPr>
        <w:t>H</w:t>
      </w:r>
      <w:r w:rsidRPr="57D449CA">
        <w:rPr>
          <w:sz w:val="22"/>
        </w:rPr>
        <w:t>ow consent works depends on the decision and the person’s capacity at the time.</w:t>
      </w:r>
    </w:p>
    <w:p w14:paraId="7282C08B" w14:textId="709E8F12" w:rsidR="006C6E25" w:rsidRPr="002E0846" w:rsidRDefault="006C6E25" w:rsidP="002E0846">
      <w:pPr>
        <w:numPr>
          <w:ilvl w:val="0"/>
          <w:numId w:val="12"/>
        </w:numPr>
        <w:spacing w:after="120" w:line="240" w:lineRule="auto"/>
        <w:ind w:left="1560" w:hanging="426"/>
        <w:rPr>
          <w:rFonts w:ascii="Calibri" w:eastAsia="Calibri" w:hAnsi="Calibri" w:cs="Times New Roman"/>
          <w:caps w:val="0"/>
          <w:color w:val="auto"/>
          <w:sz w:val="22"/>
        </w:rPr>
      </w:pPr>
      <w:r w:rsidRPr="002E0846">
        <w:rPr>
          <w:rFonts w:ascii="Calibri" w:eastAsia="Calibri" w:hAnsi="Calibri" w:cs="Times New Roman"/>
          <w:caps w:val="0"/>
          <w:color w:val="auto"/>
          <w:sz w:val="22"/>
        </w:rPr>
        <w:t>If you have capacity for a decision, we will seek your consent where it is needed and appropriate.</w:t>
      </w:r>
    </w:p>
    <w:p w14:paraId="1D218B7C" w14:textId="6483B4A8" w:rsidR="006C6E25" w:rsidRPr="002E0846" w:rsidRDefault="006C6E25" w:rsidP="002E0846">
      <w:pPr>
        <w:numPr>
          <w:ilvl w:val="0"/>
          <w:numId w:val="12"/>
        </w:numPr>
        <w:spacing w:after="120" w:line="240" w:lineRule="auto"/>
        <w:ind w:left="1560" w:hanging="426"/>
        <w:rPr>
          <w:rFonts w:ascii="Calibri" w:eastAsia="Calibri" w:hAnsi="Calibri" w:cs="Times New Roman"/>
          <w:caps w:val="0"/>
          <w:color w:val="auto"/>
          <w:sz w:val="22"/>
        </w:rPr>
      </w:pPr>
      <w:r w:rsidRPr="002E0846">
        <w:rPr>
          <w:rFonts w:ascii="Calibri" w:eastAsia="Calibri" w:hAnsi="Calibri" w:cs="Times New Roman"/>
          <w:caps w:val="0"/>
          <w:color w:val="auto"/>
          <w:sz w:val="22"/>
        </w:rPr>
        <w:t>If PTG is appointed to make decisions for a represented person, we may collect, use and share information to carry out the appointment even if the represented person cannot give informed consent.</w:t>
      </w:r>
    </w:p>
    <w:p w14:paraId="2AF0D89C" w14:textId="0B32042B" w:rsidR="006C6E25" w:rsidRPr="002E0846" w:rsidRDefault="006C6E25"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 xml:space="preserve">We will still involve the represented person as much as practicable, </w:t>
      </w:r>
      <w:r w:rsidR="3A471DB1" w:rsidRPr="57D449CA">
        <w:rPr>
          <w:rFonts w:ascii="Calibri" w:eastAsia="Calibri" w:hAnsi="Calibri" w:cs="Times New Roman"/>
          <w:caps w:val="0"/>
          <w:color w:val="auto"/>
          <w:sz w:val="22"/>
        </w:rPr>
        <w:t xml:space="preserve">aim to </w:t>
      </w:r>
      <w:r w:rsidRPr="57D449CA">
        <w:rPr>
          <w:rFonts w:ascii="Calibri" w:eastAsia="Calibri" w:hAnsi="Calibri" w:cs="Times New Roman"/>
          <w:caps w:val="0"/>
          <w:color w:val="auto"/>
          <w:sz w:val="22"/>
        </w:rPr>
        <w:t>explain matters in a way they can understand, and take their wishes into account, consistent with our legal duties.</w:t>
      </w:r>
    </w:p>
    <w:p w14:paraId="74B293DD" w14:textId="3C77E151" w:rsidR="006C6E25" w:rsidRPr="002E0846" w:rsidRDefault="006C6E25"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If another person is the legal decision-maker (for example an attorney, guardian,</w:t>
      </w:r>
      <w:r w:rsidR="57573458" w:rsidRPr="57D449CA">
        <w:rPr>
          <w:rFonts w:ascii="Calibri" w:eastAsia="Calibri" w:hAnsi="Calibri" w:cs="Times New Roman"/>
          <w:caps w:val="0"/>
          <w:color w:val="auto"/>
          <w:sz w:val="22"/>
        </w:rPr>
        <w:t xml:space="preserve"> financial manager,</w:t>
      </w:r>
      <w:r w:rsidRPr="57D449CA">
        <w:rPr>
          <w:rFonts w:ascii="Calibri" w:eastAsia="Calibri" w:hAnsi="Calibri" w:cs="Times New Roman"/>
          <w:caps w:val="0"/>
          <w:color w:val="auto"/>
          <w:sz w:val="22"/>
        </w:rPr>
        <w:t xml:space="preserve"> administrator or executor), we may deal with that person and share information needed for the role, subject to the law and the scope of their authority.</w:t>
      </w:r>
    </w:p>
    <w:p w14:paraId="01DF7229" w14:textId="544E059D" w:rsidR="006C6E25" w:rsidRPr="002E0846" w:rsidRDefault="006C6E25"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Family members and carers do not automatically have a right to someone else’s information. We will explain what we can share and what evidence we need</w:t>
      </w:r>
      <w:r w:rsidR="694DFEA1" w:rsidRPr="57D449CA">
        <w:rPr>
          <w:rFonts w:ascii="Calibri" w:eastAsia="Calibri" w:hAnsi="Calibri" w:cs="Times New Roman"/>
          <w:caps w:val="0"/>
          <w:color w:val="auto"/>
          <w:sz w:val="22"/>
        </w:rPr>
        <w:t xml:space="preserve"> to do so</w:t>
      </w:r>
      <w:r w:rsidRPr="57D449CA">
        <w:rPr>
          <w:rFonts w:ascii="Calibri" w:eastAsia="Calibri" w:hAnsi="Calibri" w:cs="Times New Roman"/>
          <w:caps w:val="0"/>
          <w:color w:val="auto"/>
          <w:sz w:val="22"/>
        </w:rPr>
        <w:t>.</w:t>
      </w:r>
    </w:p>
    <w:p w14:paraId="68532B2A" w14:textId="77777777" w:rsidR="00E20BAF" w:rsidRPr="00E20BAF" w:rsidRDefault="00E20BAF"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9" w:name="_Toc226971274"/>
      <w:r w:rsidRPr="00E20BAF">
        <w:rPr>
          <w:rFonts w:ascii="Calibri" w:eastAsia="Times New Roman" w:hAnsi="Calibri" w:cs="Times New Roman"/>
          <w:sz w:val="32"/>
          <w:szCs w:val="32"/>
        </w:rPr>
        <w:t>How we use and share information</w:t>
      </w:r>
      <w:bookmarkEnd w:id="9"/>
    </w:p>
    <w:p w14:paraId="59ABE3DD" w14:textId="7F089566" w:rsidR="00E20BAF" w:rsidRPr="00E20BAF" w:rsidRDefault="00233A02" w:rsidP="00E20BAF">
      <w:pPr>
        <w:pStyle w:val="ListParagraph"/>
        <w:numPr>
          <w:ilvl w:val="1"/>
          <w:numId w:val="11"/>
        </w:numPr>
        <w:ind w:left="720"/>
        <w:rPr>
          <w:sz w:val="22"/>
        </w:rPr>
      </w:pPr>
      <w:r>
        <w:rPr>
          <w:sz w:val="22"/>
        </w:rPr>
        <w:t>W</w:t>
      </w:r>
      <w:r w:rsidR="00E20BAF" w:rsidRPr="00E20BAF">
        <w:rPr>
          <w:sz w:val="22"/>
        </w:rPr>
        <w:t>e use personal information to:</w:t>
      </w:r>
    </w:p>
    <w:p w14:paraId="32518DEC" w14:textId="59A88969" w:rsidR="00E20BAF" w:rsidRP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t>deliver PTG services that you request or that we are appointed to provide</w:t>
      </w:r>
    </w:p>
    <w:p w14:paraId="7DBE5B24" w14:textId="3D113CE0" w:rsidR="00E20BAF" w:rsidRP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t>make and carry out decisions about personal care, health care, accommodation, services and financial matters</w:t>
      </w:r>
    </w:p>
    <w:p w14:paraId="0ABB6E11" w14:textId="4B2CF2BE" w:rsidR="00E20BAF" w:rsidRP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lastRenderedPageBreak/>
        <w:t>manage and protect money, assets and legal interests</w:t>
      </w:r>
    </w:p>
    <w:p w14:paraId="537A2A90" w14:textId="5FFA28D1" w:rsidR="00E20BAF" w:rsidRP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t>communicate with relevant people and organisations involved in the matter</w:t>
      </w:r>
    </w:p>
    <w:p w14:paraId="10BFAC7C" w14:textId="6C0D71EC" w:rsidR="00E20BAF" w:rsidRP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t>meet legal, reporting, audit and accountability obligations</w:t>
      </w:r>
    </w:p>
    <w:p w14:paraId="2448C02E" w14:textId="3BD047D5" w:rsidR="00E20BAF" w:rsidRDefault="00E20BAF" w:rsidP="00E20BAF">
      <w:pPr>
        <w:numPr>
          <w:ilvl w:val="0"/>
          <w:numId w:val="12"/>
        </w:numPr>
        <w:spacing w:after="120" w:line="240" w:lineRule="auto"/>
        <w:ind w:left="1560" w:hanging="426"/>
        <w:rPr>
          <w:rFonts w:ascii="Calibri" w:eastAsia="Calibri" w:hAnsi="Calibri" w:cs="Times New Roman"/>
          <w:caps w:val="0"/>
          <w:color w:val="auto"/>
          <w:sz w:val="22"/>
        </w:rPr>
      </w:pPr>
      <w:r w:rsidRPr="00E20BAF">
        <w:rPr>
          <w:rFonts w:ascii="Calibri" w:eastAsia="Calibri" w:hAnsi="Calibri" w:cs="Times New Roman"/>
          <w:caps w:val="0"/>
          <w:color w:val="auto"/>
          <w:sz w:val="22"/>
        </w:rPr>
        <w:t>manage risk, investigate suspected misuse, and prevent fraud</w:t>
      </w:r>
    </w:p>
    <w:p w14:paraId="00F65169" w14:textId="63E32F50" w:rsidR="00521153" w:rsidRPr="00521153" w:rsidRDefault="00233A02" w:rsidP="00521153">
      <w:pPr>
        <w:pStyle w:val="ListParagraph"/>
        <w:numPr>
          <w:ilvl w:val="1"/>
          <w:numId w:val="11"/>
        </w:numPr>
        <w:ind w:left="720"/>
        <w:rPr>
          <w:sz w:val="22"/>
        </w:rPr>
      </w:pPr>
      <w:r>
        <w:rPr>
          <w:sz w:val="22"/>
        </w:rPr>
        <w:t>W</w:t>
      </w:r>
      <w:r w:rsidR="00F244A1" w:rsidRPr="00521153">
        <w:rPr>
          <w:sz w:val="22"/>
        </w:rPr>
        <w:t>e may share information with:</w:t>
      </w:r>
    </w:p>
    <w:p w14:paraId="049DC7B8" w14:textId="7F00A7D0"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health providers, hospitals and care services</w:t>
      </w:r>
    </w:p>
    <w:p w14:paraId="34039585" w14:textId="549F6C5D"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disability, aged care, housing and community service providers</w:t>
      </w:r>
    </w:p>
    <w:p w14:paraId="088BCCB8" w14:textId="25BD3B60"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banks, investment managers, insurers and superannuation funds</w:t>
      </w:r>
    </w:p>
    <w:p w14:paraId="76396846" w14:textId="58FAE0F5"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lawyers, accountants, valuers, real estate agents and other advisers engaged for the client or estate</w:t>
      </w:r>
    </w:p>
    <w:p w14:paraId="13623B2F" w14:textId="1C282C9D"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courts, A</w:t>
      </w:r>
      <w:r w:rsidR="0055128F">
        <w:rPr>
          <w:rFonts w:ascii="Calibri" w:eastAsia="Calibri" w:hAnsi="Calibri" w:cs="Times New Roman"/>
          <w:caps w:val="0"/>
          <w:color w:val="auto"/>
          <w:sz w:val="22"/>
        </w:rPr>
        <w:t>CT Civil and Administrative Tribunal (ACAT)</w:t>
      </w:r>
      <w:r w:rsidRPr="00521153">
        <w:rPr>
          <w:rFonts w:ascii="Calibri" w:eastAsia="Calibri" w:hAnsi="Calibri" w:cs="Times New Roman"/>
          <w:caps w:val="0"/>
          <w:color w:val="auto"/>
          <w:sz w:val="22"/>
        </w:rPr>
        <w:t xml:space="preserve"> and statutory oversight bodies</w:t>
      </w:r>
    </w:p>
    <w:p w14:paraId="3A852B9A" w14:textId="3B4CB7F8"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ACT and Commonwealth agencies where authorised or required</w:t>
      </w:r>
    </w:p>
    <w:p w14:paraId="21E68F42" w14:textId="21054C73" w:rsidR="00521153" w:rsidRPr="00521153" w:rsidRDefault="00521153" w:rsidP="00F244A1">
      <w:pPr>
        <w:numPr>
          <w:ilvl w:val="0"/>
          <w:numId w:val="12"/>
        </w:numPr>
        <w:spacing w:after="120" w:line="240" w:lineRule="auto"/>
        <w:ind w:left="1560" w:hanging="426"/>
        <w:rPr>
          <w:rFonts w:ascii="Calibri" w:eastAsia="Calibri" w:hAnsi="Calibri" w:cs="Times New Roman"/>
          <w:caps w:val="0"/>
          <w:color w:val="auto"/>
          <w:sz w:val="22"/>
        </w:rPr>
      </w:pPr>
      <w:r w:rsidRPr="00521153">
        <w:rPr>
          <w:rFonts w:ascii="Calibri" w:eastAsia="Calibri" w:hAnsi="Calibri" w:cs="Times New Roman"/>
          <w:caps w:val="0"/>
          <w:color w:val="auto"/>
          <w:sz w:val="22"/>
        </w:rPr>
        <w:t>contractors who support PTG (for example ICT or secure storage providers) under privacy and security controls</w:t>
      </w:r>
    </w:p>
    <w:p w14:paraId="5B9C89FD" w14:textId="5EC389C8" w:rsidR="00521153" w:rsidRDefault="00233A02" w:rsidP="00F244A1">
      <w:pPr>
        <w:pStyle w:val="ListParagraph"/>
        <w:numPr>
          <w:ilvl w:val="1"/>
          <w:numId w:val="11"/>
        </w:numPr>
        <w:ind w:left="720"/>
        <w:rPr>
          <w:sz w:val="22"/>
        </w:rPr>
      </w:pPr>
      <w:r>
        <w:rPr>
          <w:sz w:val="22"/>
        </w:rPr>
        <w:t>W</w:t>
      </w:r>
      <w:r w:rsidR="00F244A1" w:rsidRPr="00F244A1">
        <w:rPr>
          <w:sz w:val="22"/>
        </w:rPr>
        <w:t>e share the minimum information needed for the purpose and record significant disclosures in our files.</w:t>
      </w:r>
    </w:p>
    <w:p w14:paraId="27E5094C" w14:textId="4C444592" w:rsidR="00790965" w:rsidRPr="00790965" w:rsidRDefault="00233A02" w:rsidP="57D449CA">
      <w:pPr>
        <w:pStyle w:val="ListParagraph"/>
        <w:numPr>
          <w:ilvl w:val="1"/>
          <w:numId w:val="11"/>
        </w:numPr>
        <w:rPr>
          <w:sz w:val="22"/>
        </w:rPr>
      </w:pPr>
      <w:r w:rsidRPr="57D449CA">
        <w:rPr>
          <w:sz w:val="22"/>
        </w:rPr>
        <w:t>W</w:t>
      </w:r>
      <w:r w:rsidR="00790965" w:rsidRPr="57D449CA">
        <w:rPr>
          <w:sz w:val="22"/>
        </w:rPr>
        <w:t xml:space="preserve">e may share information without consent when the law allows or requires it. </w:t>
      </w:r>
      <w:r w:rsidR="1EA3F778" w:rsidRPr="57D449CA">
        <w:rPr>
          <w:sz w:val="22"/>
        </w:rPr>
        <w:t>E</w:t>
      </w:r>
      <w:r w:rsidR="00790965" w:rsidRPr="57D449CA">
        <w:rPr>
          <w:sz w:val="22"/>
        </w:rPr>
        <w:t>xamples include:</w:t>
      </w:r>
    </w:p>
    <w:p w14:paraId="18A278EF" w14:textId="51B9642E" w:rsidR="00790965" w:rsidRP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to carry out tribunal or court orders, directions or reporting requirements</w:t>
      </w:r>
    </w:p>
    <w:p w14:paraId="2C0637E0" w14:textId="07246308" w:rsidR="00790965" w:rsidRP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to prevent or lessen a serious threat to life, health or safety</w:t>
      </w:r>
    </w:p>
    <w:p w14:paraId="059A580E" w14:textId="57DA68E8" w:rsidR="00790965" w:rsidRP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for law enforcement purposes to prevent, detect or investigate crime</w:t>
      </w:r>
    </w:p>
    <w:p w14:paraId="0D30D619" w14:textId="5FA7F2D4" w:rsidR="00790965" w:rsidRP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to report suspected abuse, neglect, exploitation or reportable conduct where required or authorised</w:t>
      </w:r>
    </w:p>
    <w:p w14:paraId="25923BB9" w14:textId="48B50EC3" w:rsidR="00790965" w:rsidRP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to respond to lawful notices or information-sharing requests</w:t>
      </w:r>
    </w:p>
    <w:p w14:paraId="6A46970B" w14:textId="6EA749B4" w:rsidR="00790965" w:rsidRDefault="00790965" w:rsidP="00790965">
      <w:pPr>
        <w:numPr>
          <w:ilvl w:val="0"/>
          <w:numId w:val="12"/>
        </w:numPr>
        <w:spacing w:after="120" w:line="240" w:lineRule="auto"/>
        <w:ind w:left="1560" w:hanging="426"/>
        <w:rPr>
          <w:rFonts w:ascii="Calibri" w:eastAsia="Calibri" w:hAnsi="Calibri" w:cs="Times New Roman"/>
          <w:caps w:val="0"/>
          <w:color w:val="auto"/>
          <w:sz w:val="22"/>
        </w:rPr>
      </w:pPr>
      <w:r w:rsidRPr="00790965">
        <w:rPr>
          <w:rFonts w:ascii="Calibri" w:eastAsia="Calibri" w:hAnsi="Calibri" w:cs="Times New Roman"/>
          <w:caps w:val="0"/>
          <w:color w:val="auto"/>
          <w:sz w:val="22"/>
        </w:rPr>
        <w:t>to address misconduct, corruption or integrity matters</w:t>
      </w:r>
    </w:p>
    <w:p w14:paraId="480AFC17" w14:textId="63A834C0" w:rsidR="00052C64" w:rsidRPr="000633BD" w:rsidRDefault="00233A02" w:rsidP="57D449CA">
      <w:pPr>
        <w:pStyle w:val="ListParagraph"/>
        <w:numPr>
          <w:ilvl w:val="1"/>
          <w:numId w:val="11"/>
        </w:numPr>
        <w:rPr>
          <w:sz w:val="22"/>
        </w:rPr>
      </w:pPr>
      <w:r w:rsidRPr="57D449CA">
        <w:rPr>
          <w:sz w:val="22"/>
        </w:rPr>
        <w:t>S</w:t>
      </w:r>
      <w:r w:rsidR="000633BD" w:rsidRPr="57D449CA">
        <w:rPr>
          <w:sz w:val="22"/>
        </w:rPr>
        <w:t xml:space="preserve">ometimes we may need to communicate with organisations outside Australia (for example, where a person has assets, benefits or family overseas). </w:t>
      </w:r>
      <w:r w:rsidR="5740BE4A" w:rsidRPr="57D449CA">
        <w:rPr>
          <w:sz w:val="22"/>
        </w:rPr>
        <w:t>I</w:t>
      </w:r>
      <w:r w:rsidR="000633BD" w:rsidRPr="57D449CA">
        <w:rPr>
          <w:sz w:val="22"/>
        </w:rPr>
        <w:t xml:space="preserve">f we disclose personal information </w:t>
      </w:r>
      <w:r w:rsidR="5D680A54" w:rsidRPr="57D449CA">
        <w:rPr>
          <w:sz w:val="22"/>
        </w:rPr>
        <w:t>overseas;</w:t>
      </w:r>
      <w:r w:rsidR="000633BD" w:rsidRPr="57D449CA">
        <w:rPr>
          <w:sz w:val="22"/>
        </w:rPr>
        <w:t xml:space="preserve"> we will take reasonable steps to ensure it is handled safely and lawfully.</w:t>
      </w:r>
    </w:p>
    <w:p w14:paraId="3B4D325A" w14:textId="77777777" w:rsidR="00D7541D" w:rsidRPr="00D7541D" w:rsidRDefault="00D7541D"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0" w:name="_Toc226971275"/>
      <w:r w:rsidRPr="00D7541D">
        <w:rPr>
          <w:rFonts w:ascii="Calibri" w:eastAsia="Times New Roman" w:hAnsi="Calibri" w:cs="Times New Roman"/>
          <w:sz w:val="32"/>
          <w:szCs w:val="32"/>
        </w:rPr>
        <w:t>Keeping information safe</w:t>
      </w:r>
      <w:bookmarkEnd w:id="10"/>
    </w:p>
    <w:p w14:paraId="1B917B97" w14:textId="15983BE8" w:rsidR="00D7541D" w:rsidRPr="0089088A" w:rsidRDefault="00233A02" w:rsidP="0089088A">
      <w:pPr>
        <w:pStyle w:val="ListParagraph"/>
        <w:numPr>
          <w:ilvl w:val="1"/>
          <w:numId w:val="11"/>
        </w:numPr>
        <w:rPr>
          <w:sz w:val="22"/>
        </w:rPr>
      </w:pPr>
      <w:r>
        <w:rPr>
          <w:sz w:val="22"/>
        </w:rPr>
        <w:t>W</w:t>
      </w:r>
      <w:r w:rsidR="00EF00FC" w:rsidRPr="0089088A">
        <w:rPr>
          <w:sz w:val="22"/>
        </w:rPr>
        <w:t>e take reasonable steps to protect personal information from misuse, interference, loss and unauthorised access, modification or disclosure.</w:t>
      </w:r>
    </w:p>
    <w:p w14:paraId="373F21FA" w14:textId="1BF377DF" w:rsidR="00D7541D" w:rsidRPr="0089088A" w:rsidRDefault="00D7541D" w:rsidP="0089088A">
      <w:pPr>
        <w:pStyle w:val="ListParagraph"/>
        <w:numPr>
          <w:ilvl w:val="1"/>
          <w:numId w:val="11"/>
        </w:numPr>
        <w:rPr>
          <w:sz w:val="22"/>
        </w:rPr>
      </w:pPr>
      <w:r w:rsidRPr="0089088A">
        <w:rPr>
          <w:sz w:val="22"/>
        </w:rPr>
        <w:t>O</w:t>
      </w:r>
      <w:r w:rsidR="00EF00FC" w:rsidRPr="0089088A">
        <w:rPr>
          <w:sz w:val="22"/>
        </w:rPr>
        <w:t>ur controls include:</w:t>
      </w:r>
    </w:p>
    <w:p w14:paraId="0C0750A9" w14:textId="46FC9D11" w:rsidR="00D7541D" w:rsidRPr="0089088A" w:rsidRDefault="00D7541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role-based access controls and need-to-know access</w:t>
      </w:r>
    </w:p>
    <w:p w14:paraId="0FAE18E6" w14:textId="64225D8E" w:rsidR="00D7541D" w:rsidRPr="0089088A" w:rsidRDefault="00D7541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secure storage for paper files and controlled premises access</w:t>
      </w:r>
    </w:p>
    <w:p w14:paraId="24FDD732" w14:textId="156BFC43" w:rsidR="00D7541D" w:rsidRPr="0089088A" w:rsidRDefault="00D7541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lastRenderedPageBreak/>
        <w:t>ICT security controls, monitoring and backups</w:t>
      </w:r>
    </w:p>
    <w:p w14:paraId="39355003" w14:textId="6AB94A7D" w:rsidR="00D7541D" w:rsidRPr="0089088A" w:rsidRDefault="00D7541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staff training and confidentiality obligations</w:t>
      </w:r>
    </w:p>
    <w:p w14:paraId="4D4B5B6E" w14:textId="616B876F" w:rsidR="00D7541D" w:rsidRDefault="00D7541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privacy and security requirements in contracts with service providers</w:t>
      </w:r>
    </w:p>
    <w:p w14:paraId="677120FF" w14:textId="228E32AC" w:rsidR="00DE0AC3" w:rsidRDefault="00233A02" w:rsidP="00DE0AC3">
      <w:pPr>
        <w:pStyle w:val="ListParagraph"/>
        <w:numPr>
          <w:ilvl w:val="1"/>
          <w:numId w:val="11"/>
        </w:numPr>
        <w:rPr>
          <w:sz w:val="22"/>
        </w:rPr>
      </w:pPr>
      <w:r>
        <w:rPr>
          <w:sz w:val="22"/>
        </w:rPr>
        <w:t>I</w:t>
      </w:r>
      <w:r w:rsidR="00EF00FC" w:rsidRPr="00DE0AC3">
        <w:rPr>
          <w:sz w:val="22"/>
        </w:rPr>
        <w:t xml:space="preserve">f information is lost, accessed or disclosed without authorisation, </w:t>
      </w:r>
      <w:r w:rsidR="00ED188B" w:rsidRPr="00DE0AC3">
        <w:rPr>
          <w:sz w:val="22"/>
        </w:rPr>
        <w:t>PTG</w:t>
      </w:r>
      <w:r w:rsidR="00EF00FC" w:rsidRPr="00DE0AC3">
        <w:rPr>
          <w:sz w:val="22"/>
        </w:rPr>
        <w:t xml:space="preserve"> will respond under its data breach management arrangements to contain the issue, assess impacts, notify where appropriate, and prevent recurrence.</w:t>
      </w:r>
    </w:p>
    <w:p w14:paraId="020CE480" w14:textId="45298F68" w:rsidR="00796299" w:rsidRPr="00A5015B" w:rsidRDefault="00796299"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1" w:name="_Toc226971276"/>
      <w:r w:rsidRPr="00A5015B">
        <w:rPr>
          <w:rFonts w:ascii="Calibri" w:eastAsia="Times New Roman" w:hAnsi="Calibri" w:cs="Times New Roman"/>
          <w:sz w:val="32"/>
          <w:szCs w:val="32"/>
        </w:rPr>
        <w:t>Records: storage, retention and disposal</w:t>
      </w:r>
      <w:bookmarkEnd w:id="11"/>
    </w:p>
    <w:p w14:paraId="0B03164D" w14:textId="6E68C681" w:rsidR="00DE0AC3" w:rsidRPr="00DA3DF4" w:rsidRDefault="00EF00FC" w:rsidP="57D449CA">
      <w:pPr>
        <w:pStyle w:val="ListParagraph"/>
        <w:numPr>
          <w:ilvl w:val="1"/>
          <w:numId w:val="11"/>
        </w:numPr>
        <w:rPr>
          <w:sz w:val="22"/>
        </w:rPr>
      </w:pPr>
      <w:r w:rsidRPr="57D449CA">
        <w:rPr>
          <w:sz w:val="22"/>
        </w:rPr>
        <w:t xml:space="preserve">PTG must make and keep accurate records of its activities. </w:t>
      </w:r>
      <w:r w:rsidR="18693DFA" w:rsidRPr="57D449CA">
        <w:rPr>
          <w:sz w:val="22"/>
        </w:rPr>
        <w:t>W</w:t>
      </w:r>
      <w:r w:rsidRPr="57D449CA">
        <w:rPr>
          <w:sz w:val="22"/>
        </w:rPr>
        <w:t xml:space="preserve">e keep records for as long as required by law and approved disposal schedules. </w:t>
      </w:r>
      <w:r w:rsidR="61EDAEE4" w:rsidRPr="57D449CA">
        <w:rPr>
          <w:sz w:val="22"/>
        </w:rPr>
        <w:t>W</w:t>
      </w:r>
      <w:r w:rsidRPr="57D449CA">
        <w:rPr>
          <w:sz w:val="22"/>
        </w:rPr>
        <w:t>hen records are no longer required, we dispose of them securely in line with records disposal approvals.</w:t>
      </w:r>
      <w:r w:rsidR="6D3B7474" w:rsidRPr="57D449CA">
        <w:rPr>
          <w:sz w:val="22"/>
        </w:rPr>
        <w:t xml:space="preserve"> This applies to physical and electronic records.</w:t>
      </w:r>
    </w:p>
    <w:p w14:paraId="209204BE" w14:textId="77777777" w:rsidR="00031DFD" w:rsidRPr="00031DFD" w:rsidRDefault="00031DFD"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2" w:name="_Toc226971277"/>
      <w:r w:rsidRPr="00031DFD">
        <w:rPr>
          <w:rFonts w:ascii="Calibri" w:eastAsia="Times New Roman" w:hAnsi="Calibri" w:cs="Times New Roman"/>
          <w:sz w:val="32"/>
          <w:szCs w:val="32"/>
        </w:rPr>
        <w:t>Access and correction</w:t>
      </w:r>
      <w:bookmarkEnd w:id="12"/>
    </w:p>
    <w:p w14:paraId="1CCCB5C8" w14:textId="44943BB9" w:rsidR="00031DFD" w:rsidRPr="00031DFD" w:rsidRDefault="00EF00FC" w:rsidP="57D449CA">
      <w:pPr>
        <w:pStyle w:val="ListParagraph"/>
        <w:numPr>
          <w:ilvl w:val="1"/>
          <w:numId w:val="11"/>
        </w:numPr>
        <w:rPr>
          <w:sz w:val="22"/>
        </w:rPr>
      </w:pPr>
      <w:r w:rsidRPr="57D449CA">
        <w:rPr>
          <w:sz w:val="22"/>
        </w:rPr>
        <w:t xml:space="preserve">People can request access to and correction of their personal information. </w:t>
      </w:r>
      <w:r w:rsidR="3BC7F39A" w:rsidRPr="57D449CA">
        <w:rPr>
          <w:sz w:val="22"/>
        </w:rPr>
        <w:t>D</w:t>
      </w:r>
      <w:r w:rsidRPr="57D449CA">
        <w:rPr>
          <w:sz w:val="22"/>
        </w:rPr>
        <w:t>ifferent laws may apply depending on the type of record (including health records).</w:t>
      </w:r>
    </w:p>
    <w:p w14:paraId="74668944" w14:textId="05C4019A" w:rsidR="00031DFD" w:rsidRPr="00031DFD" w:rsidRDefault="00031DFD" w:rsidP="57D449CA">
      <w:pPr>
        <w:pStyle w:val="ListParagraph"/>
        <w:keepNext/>
        <w:numPr>
          <w:ilvl w:val="1"/>
          <w:numId w:val="11"/>
        </w:numPr>
        <w:ind w:left="641" w:hanging="357"/>
        <w:rPr>
          <w:sz w:val="22"/>
        </w:rPr>
      </w:pPr>
      <w:r w:rsidRPr="57D449CA">
        <w:rPr>
          <w:sz w:val="22"/>
        </w:rPr>
        <w:t>I</w:t>
      </w:r>
      <w:r w:rsidR="00233A02" w:rsidRPr="57D449CA">
        <w:rPr>
          <w:sz w:val="22"/>
        </w:rPr>
        <w:t xml:space="preserve">f you are acting for someone else, we may need to confirm your authority. </w:t>
      </w:r>
      <w:r w:rsidR="7B3F70A2" w:rsidRPr="57D449CA">
        <w:rPr>
          <w:sz w:val="22"/>
        </w:rPr>
        <w:t>F</w:t>
      </w:r>
      <w:r w:rsidR="00233A02" w:rsidRPr="57D449CA">
        <w:rPr>
          <w:sz w:val="22"/>
        </w:rPr>
        <w:t>or example:</w:t>
      </w:r>
    </w:p>
    <w:p w14:paraId="1CACE277" w14:textId="4B7E18CF" w:rsidR="00031DFD" w:rsidRPr="00031DFD" w:rsidRDefault="00031DF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ACAT-appointed guardians or financial managers/administrators</w:t>
      </w:r>
    </w:p>
    <w:p w14:paraId="2F78A88D" w14:textId="3F8A88F4" w:rsidR="00031DFD" w:rsidRPr="00031DFD" w:rsidRDefault="00031DF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attorneys under an enduring power of attorney (within scope)</w:t>
      </w:r>
    </w:p>
    <w:p w14:paraId="42E70157" w14:textId="40B4C49E" w:rsidR="00031DFD" w:rsidRPr="00031DFD" w:rsidRDefault="00031DFD"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executors or administrators of a deceased estate</w:t>
      </w:r>
    </w:p>
    <w:p w14:paraId="332B3176" w14:textId="71E7C247" w:rsidR="00031DFD" w:rsidRPr="00750227" w:rsidRDefault="00031DFD" w:rsidP="57D449CA">
      <w:pPr>
        <w:pStyle w:val="ListParagraph"/>
        <w:numPr>
          <w:ilvl w:val="1"/>
          <w:numId w:val="11"/>
        </w:numPr>
        <w:rPr>
          <w:sz w:val="22"/>
        </w:rPr>
      </w:pPr>
      <w:r w:rsidRPr="57D449CA">
        <w:rPr>
          <w:sz w:val="22"/>
        </w:rPr>
        <w:t>W</w:t>
      </w:r>
      <w:r w:rsidR="00233A02" w:rsidRPr="57D449CA">
        <w:rPr>
          <w:sz w:val="22"/>
        </w:rPr>
        <w:t xml:space="preserve">e may refuse or limit access where the law allows (for example where release would pose a serious risk to someone’s safety or unreasonably impact another person’s privacy). </w:t>
      </w:r>
      <w:r w:rsidR="1560D027" w:rsidRPr="57D449CA">
        <w:rPr>
          <w:sz w:val="22"/>
        </w:rPr>
        <w:t>W</w:t>
      </w:r>
      <w:r w:rsidR="00233A02" w:rsidRPr="57D449CA">
        <w:rPr>
          <w:sz w:val="22"/>
        </w:rPr>
        <w:t>e will explain any refusal and review options.</w:t>
      </w:r>
    </w:p>
    <w:p w14:paraId="384991FC" w14:textId="77777777" w:rsidR="00032E2C" w:rsidRPr="00032E2C" w:rsidRDefault="00032E2C"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3" w:name="_Toc226971278"/>
      <w:r w:rsidRPr="00032E2C">
        <w:rPr>
          <w:rFonts w:ascii="Calibri" w:eastAsia="Times New Roman" w:hAnsi="Calibri" w:cs="Times New Roman"/>
          <w:sz w:val="32"/>
          <w:szCs w:val="32"/>
        </w:rPr>
        <w:t>Complaints and review</w:t>
      </w:r>
      <w:bookmarkEnd w:id="13"/>
    </w:p>
    <w:p w14:paraId="79725552" w14:textId="3B607A7E" w:rsidR="00032E2C" w:rsidRPr="00501E11" w:rsidRDefault="00844F1E" w:rsidP="57D449CA">
      <w:pPr>
        <w:pStyle w:val="ListParagraph"/>
        <w:numPr>
          <w:ilvl w:val="1"/>
          <w:numId w:val="11"/>
        </w:numPr>
        <w:rPr>
          <w:sz w:val="22"/>
        </w:rPr>
      </w:pPr>
      <w:r w:rsidRPr="57D449CA">
        <w:rPr>
          <w:sz w:val="22"/>
        </w:rPr>
        <w:t>If you are unhappy with how we handled your information, you can</w:t>
      </w:r>
      <w:r w:rsidR="007248F7">
        <w:rPr>
          <w:sz w:val="22"/>
        </w:rPr>
        <w:t xml:space="preserve"> make a </w:t>
      </w:r>
      <w:r w:rsidRPr="57D449CA">
        <w:rPr>
          <w:sz w:val="22"/>
        </w:rPr>
        <w:t>complain</w:t>
      </w:r>
      <w:r w:rsidR="007248F7">
        <w:rPr>
          <w:sz w:val="22"/>
        </w:rPr>
        <w:t>t</w:t>
      </w:r>
      <w:r w:rsidRPr="57D449CA">
        <w:rPr>
          <w:sz w:val="22"/>
        </w:rPr>
        <w:t xml:space="preserve"> to </w:t>
      </w:r>
      <w:r w:rsidR="3E16DCD1" w:rsidRPr="57D449CA">
        <w:rPr>
          <w:sz w:val="22"/>
        </w:rPr>
        <w:t>PTG</w:t>
      </w:r>
      <w:r w:rsidRPr="57D449CA">
        <w:rPr>
          <w:sz w:val="22"/>
        </w:rPr>
        <w:t>.</w:t>
      </w:r>
    </w:p>
    <w:p w14:paraId="324036C2" w14:textId="026F01E6" w:rsidR="00032E2C" w:rsidRPr="00501E11" w:rsidRDefault="00844F1E" w:rsidP="00501E11">
      <w:pPr>
        <w:pStyle w:val="ListParagraph"/>
        <w:numPr>
          <w:ilvl w:val="1"/>
          <w:numId w:val="11"/>
        </w:numPr>
        <w:rPr>
          <w:sz w:val="22"/>
        </w:rPr>
      </w:pPr>
      <w:r>
        <w:rPr>
          <w:sz w:val="22"/>
        </w:rPr>
        <w:t>I</w:t>
      </w:r>
      <w:r w:rsidRPr="00501E11">
        <w:rPr>
          <w:sz w:val="22"/>
        </w:rPr>
        <w:t>nternal process:</w:t>
      </w:r>
    </w:p>
    <w:p w14:paraId="64816FA4" w14:textId="3C83879A" w:rsidR="00032E2C" w:rsidRPr="00844F1E" w:rsidRDefault="00032E2C" w:rsidP="00844F1E">
      <w:pPr>
        <w:numPr>
          <w:ilvl w:val="0"/>
          <w:numId w:val="12"/>
        </w:numPr>
        <w:spacing w:after="120" w:line="240" w:lineRule="auto"/>
        <w:ind w:left="1560" w:hanging="426"/>
        <w:rPr>
          <w:rFonts w:ascii="Calibri" w:eastAsia="Calibri" w:hAnsi="Calibri" w:cs="Times New Roman"/>
          <w:caps w:val="0"/>
          <w:color w:val="auto"/>
          <w:sz w:val="22"/>
        </w:rPr>
      </w:pPr>
      <w:r w:rsidRPr="00844F1E">
        <w:rPr>
          <w:rFonts w:ascii="Calibri" w:eastAsia="Calibri" w:hAnsi="Calibri" w:cs="Times New Roman"/>
          <w:caps w:val="0"/>
          <w:color w:val="auto"/>
          <w:sz w:val="22"/>
        </w:rPr>
        <w:t>Contact PTG by phone, email or letter and describe the issue and the outcome you want.</w:t>
      </w:r>
    </w:p>
    <w:p w14:paraId="54A4C523" w14:textId="5DF85924" w:rsidR="00032E2C" w:rsidRPr="00844F1E" w:rsidRDefault="00032E2C" w:rsidP="00844F1E">
      <w:pPr>
        <w:numPr>
          <w:ilvl w:val="0"/>
          <w:numId w:val="12"/>
        </w:numPr>
        <w:spacing w:after="120" w:line="240" w:lineRule="auto"/>
        <w:ind w:left="1560" w:hanging="426"/>
        <w:rPr>
          <w:rFonts w:ascii="Calibri" w:eastAsia="Calibri" w:hAnsi="Calibri" w:cs="Times New Roman"/>
          <w:caps w:val="0"/>
          <w:color w:val="auto"/>
          <w:sz w:val="22"/>
        </w:rPr>
      </w:pPr>
      <w:r w:rsidRPr="00844F1E">
        <w:rPr>
          <w:rFonts w:ascii="Calibri" w:eastAsia="Calibri" w:hAnsi="Calibri" w:cs="Times New Roman"/>
          <w:caps w:val="0"/>
          <w:color w:val="auto"/>
          <w:sz w:val="22"/>
        </w:rPr>
        <w:t>We will acknowledge your complaint and may ask for more information.</w:t>
      </w:r>
    </w:p>
    <w:p w14:paraId="502BB265" w14:textId="5B64319E" w:rsidR="00032E2C" w:rsidRPr="00844F1E" w:rsidRDefault="00032E2C" w:rsidP="00844F1E">
      <w:pPr>
        <w:numPr>
          <w:ilvl w:val="0"/>
          <w:numId w:val="12"/>
        </w:numPr>
        <w:spacing w:after="120" w:line="240" w:lineRule="auto"/>
        <w:ind w:left="1560" w:hanging="426"/>
        <w:rPr>
          <w:rFonts w:ascii="Calibri" w:eastAsia="Calibri" w:hAnsi="Calibri" w:cs="Times New Roman"/>
          <w:caps w:val="0"/>
          <w:color w:val="auto"/>
          <w:sz w:val="22"/>
        </w:rPr>
      </w:pPr>
      <w:r w:rsidRPr="00844F1E">
        <w:rPr>
          <w:rFonts w:ascii="Calibri" w:eastAsia="Calibri" w:hAnsi="Calibri" w:cs="Times New Roman"/>
          <w:caps w:val="0"/>
          <w:color w:val="auto"/>
          <w:sz w:val="22"/>
        </w:rPr>
        <w:t>We will investigate and respond in writing (or another format where possible).</w:t>
      </w:r>
    </w:p>
    <w:p w14:paraId="3767AF00" w14:textId="0808CB30" w:rsidR="00032E2C" w:rsidRPr="00844F1E" w:rsidRDefault="00032E2C"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 xml:space="preserve">If you are not satisfied, you can request an internal review by a </w:t>
      </w:r>
      <w:r w:rsidR="3B4BBC75" w:rsidRPr="57D449CA">
        <w:rPr>
          <w:rFonts w:ascii="Calibri" w:eastAsia="Calibri" w:hAnsi="Calibri" w:cs="Times New Roman"/>
          <w:caps w:val="0"/>
          <w:color w:val="auto"/>
          <w:sz w:val="22"/>
        </w:rPr>
        <w:t>S</w:t>
      </w:r>
      <w:r w:rsidRPr="57D449CA">
        <w:rPr>
          <w:rFonts w:ascii="Calibri" w:eastAsia="Calibri" w:hAnsi="Calibri" w:cs="Times New Roman"/>
          <w:caps w:val="0"/>
          <w:color w:val="auto"/>
          <w:sz w:val="22"/>
        </w:rPr>
        <w:t xml:space="preserve">enior </w:t>
      </w:r>
      <w:r w:rsidR="764EF049" w:rsidRPr="57D449CA">
        <w:rPr>
          <w:rFonts w:ascii="Calibri" w:eastAsia="Calibri" w:hAnsi="Calibri" w:cs="Times New Roman"/>
          <w:caps w:val="0"/>
          <w:color w:val="auto"/>
          <w:sz w:val="22"/>
        </w:rPr>
        <w:t>O</w:t>
      </w:r>
      <w:r w:rsidRPr="57D449CA">
        <w:rPr>
          <w:rFonts w:ascii="Calibri" w:eastAsia="Calibri" w:hAnsi="Calibri" w:cs="Times New Roman"/>
          <w:caps w:val="0"/>
          <w:color w:val="auto"/>
          <w:sz w:val="22"/>
        </w:rPr>
        <w:t>fficer not involved in the original matter.</w:t>
      </w:r>
    </w:p>
    <w:p w14:paraId="1FB15277" w14:textId="02549DEC" w:rsidR="00032E2C" w:rsidRPr="00844F1E" w:rsidRDefault="00844F1E" w:rsidP="00844F1E">
      <w:pPr>
        <w:pStyle w:val="ListParagraph"/>
        <w:numPr>
          <w:ilvl w:val="1"/>
          <w:numId w:val="11"/>
        </w:numPr>
        <w:rPr>
          <w:sz w:val="22"/>
        </w:rPr>
      </w:pPr>
      <w:r>
        <w:rPr>
          <w:sz w:val="22"/>
        </w:rPr>
        <w:t>E</w:t>
      </w:r>
      <w:r w:rsidRPr="00844F1E">
        <w:rPr>
          <w:sz w:val="22"/>
        </w:rPr>
        <w:t>xternal oversight:</w:t>
      </w:r>
    </w:p>
    <w:p w14:paraId="099AF804" w14:textId="16424513" w:rsidR="00BE0FC4" w:rsidRDefault="00844F1E" w:rsidP="57D449CA">
      <w:pPr>
        <w:numPr>
          <w:ilvl w:val="0"/>
          <w:numId w:val="12"/>
        </w:numPr>
        <w:spacing w:after="120" w:line="240" w:lineRule="auto"/>
        <w:ind w:left="1560" w:hanging="426"/>
        <w:rPr>
          <w:rFonts w:ascii="Calibri" w:eastAsia="Calibri" w:hAnsi="Calibri" w:cs="Times New Roman"/>
          <w:caps w:val="0"/>
          <w:color w:val="auto"/>
          <w:sz w:val="22"/>
        </w:rPr>
      </w:pPr>
      <w:r w:rsidRPr="57D449CA">
        <w:rPr>
          <w:rFonts w:ascii="Calibri" w:eastAsia="Calibri" w:hAnsi="Calibri" w:cs="Times New Roman"/>
          <w:caps w:val="0"/>
          <w:color w:val="auto"/>
          <w:sz w:val="22"/>
        </w:rPr>
        <w:t xml:space="preserve">If you are not satisfied after our response, you can complain to the </w:t>
      </w:r>
      <w:r w:rsidR="6806AD29" w:rsidRPr="57D449CA">
        <w:rPr>
          <w:rFonts w:ascii="Calibri" w:eastAsia="Calibri" w:hAnsi="Calibri" w:cs="Times New Roman"/>
          <w:caps w:val="0"/>
          <w:color w:val="auto"/>
          <w:sz w:val="22"/>
        </w:rPr>
        <w:t>ACT H</w:t>
      </w:r>
      <w:r w:rsidRPr="57D449CA">
        <w:rPr>
          <w:rFonts w:ascii="Calibri" w:eastAsia="Calibri" w:hAnsi="Calibri" w:cs="Times New Roman"/>
          <w:caps w:val="0"/>
          <w:color w:val="auto"/>
          <w:sz w:val="22"/>
        </w:rPr>
        <w:t xml:space="preserve">uman </w:t>
      </w:r>
      <w:r w:rsidR="3B303164" w:rsidRPr="57D449CA">
        <w:rPr>
          <w:rFonts w:ascii="Calibri" w:eastAsia="Calibri" w:hAnsi="Calibri" w:cs="Times New Roman"/>
          <w:caps w:val="0"/>
          <w:color w:val="auto"/>
          <w:sz w:val="22"/>
        </w:rPr>
        <w:t>R</w:t>
      </w:r>
      <w:r w:rsidRPr="57D449CA">
        <w:rPr>
          <w:rFonts w:ascii="Calibri" w:eastAsia="Calibri" w:hAnsi="Calibri" w:cs="Times New Roman"/>
          <w:caps w:val="0"/>
          <w:color w:val="auto"/>
          <w:sz w:val="22"/>
        </w:rPr>
        <w:t xml:space="preserve">ights </w:t>
      </w:r>
      <w:r w:rsidR="3BCB2147" w:rsidRPr="57D449CA">
        <w:rPr>
          <w:rFonts w:ascii="Calibri" w:eastAsia="Calibri" w:hAnsi="Calibri" w:cs="Times New Roman"/>
          <w:caps w:val="0"/>
          <w:color w:val="auto"/>
          <w:sz w:val="22"/>
        </w:rPr>
        <w:t>C</w:t>
      </w:r>
      <w:r w:rsidRPr="57D449CA">
        <w:rPr>
          <w:rFonts w:ascii="Calibri" w:eastAsia="Calibri" w:hAnsi="Calibri" w:cs="Times New Roman"/>
          <w:caps w:val="0"/>
          <w:color w:val="auto"/>
          <w:sz w:val="22"/>
        </w:rPr>
        <w:t>ommission (privacy and health records complaints).</w:t>
      </w:r>
    </w:p>
    <w:p w14:paraId="15C05475" w14:textId="78FC7ED7" w:rsidR="00B91D41" w:rsidRPr="00BE0FC4" w:rsidRDefault="00B91D41" w:rsidP="006C4620">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4" w:name="_Toc226971279"/>
      <w:r w:rsidRPr="00844F1E">
        <w:rPr>
          <w:rFonts w:ascii="Calibri" w:eastAsia="Times New Roman" w:hAnsi="Calibri" w:cs="Times New Roman"/>
          <w:sz w:val="32"/>
          <w:szCs w:val="32"/>
        </w:rPr>
        <w:lastRenderedPageBreak/>
        <w:t>Privacy, dignity and human rights</w:t>
      </w:r>
      <w:bookmarkEnd w:id="14"/>
    </w:p>
    <w:p w14:paraId="0E74BAD0" w14:textId="2325E585" w:rsidR="00B91D41" w:rsidRPr="00B91D41" w:rsidRDefault="00B91D41" w:rsidP="57D449CA">
      <w:pPr>
        <w:pStyle w:val="ListParagraph"/>
        <w:numPr>
          <w:ilvl w:val="1"/>
          <w:numId w:val="11"/>
        </w:numPr>
        <w:rPr>
          <w:sz w:val="22"/>
        </w:rPr>
      </w:pPr>
      <w:r w:rsidRPr="57D449CA">
        <w:rPr>
          <w:sz w:val="22"/>
        </w:rPr>
        <w:t xml:space="preserve">PTG recognises privacy is a human right. </w:t>
      </w:r>
      <w:r w:rsidR="6825AAD9" w:rsidRPr="57D449CA">
        <w:rPr>
          <w:sz w:val="22"/>
        </w:rPr>
        <w:t>W</w:t>
      </w:r>
      <w:r w:rsidRPr="57D449CA">
        <w:rPr>
          <w:sz w:val="22"/>
        </w:rPr>
        <w:t xml:space="preserve">e aim to handle information in a way that respects dignity, culture and personal circumstances. </w:t>
      </w:r>
      <w:r w:rsidR="4B4C8F04" w:rsidRPr="57D449CA">
        <w:rPr>
          <w:sz w:val="22"/>
        </w:rPr>
        <w:t>W</w:t>
      </w:r>
      <w:r w:rsidRPr="57D449CA">
        <w:rPr>
          <w:sz w:val="22"/>
        </w:rPr>
        <w:t>hen we act as a substitute decision-maker, we involve the represented person as much as possible and only collect and share information that is reasonably needed to perform our legal duties and act in the person’s interests.</w:t>
      </w:r>
    </w:p>
    <w:p w14:paraId="0F52816F" w14:textId="2E36B322" w:rsidR="00FA3166" w:rsidRPr="00A10580" w:rsidRDefault="00FA3166" w:rsidP="00FA3166">
      <w:pPr>
        <w:keepNext/>
        <w:keepLines/>
        <w:numPr>
          <w:ilvl w:val="0"/>
          <w:numId w:val="11"/>
        </w:numPr>
        <w:tabs>
          <w:tab w:val="left" w:pos="2138"/>
        </w:tabs>
        <w:spacing w:before="240" w:after="120" w:line="240" w:lineRule="auto"/>
        <w:ind w:left="567" w:right="95" w:hanging="567"/>
        <w:outlineLvl w:val="0"/>
        <w:rPr>
          <w:rFonts w:ascii="Calibri" w:eastAsia="Times New Roman" w:hAnsi="Calibri" w:cs="Times New Roman"/>
          <w:sz w:val="32"/>
          <w:szCs w:val="32"/>
        </w:rPr>
      </w:pPr>
      <w:bookmarkStart w:id="15" w:name="_Toc226971280"/>
      <w:r w:rsidRPr="00A10580">
        <w:rPr>
          <w:rFonts w:ascii="Calibri" w:eastAsia="Times New Roman" w:hAnsi="Calibri" w:cs="Times New Roman"/>
          <w:sz w:val="32"/>
          <w:szCs w:val="32"/>
        </w:rPr>
        <w:t>Enquiries</w:t>
      </w:r>
      <w:bookmarkEnd w:id="8"/>
      <w:r w:rsidR="00B05A69">
        <w:rPr>
          <w:rFonts w:ascii="Calibri" w:eastAsia="Times New Roman" w:hAnsi="Calibri" w:cs="Times New Roman"/>
          <w:sz w:val="32"/>
          <w:szCs w:val="32"/>
        </w:rPr>
        <w:t xml:space="preserve"> and contact details</w:t>
      </w:r>
      <w:bookmarkEnd w:id="15"/>
    </w:p>
    <w:p w14:paraId="6B3C4920" w14:textId="77777777" w:rsidR="00FA3166" w:rsidRDefault="00FA3166" w:rsidP="00FE1809">
      <w:pPr>
        <w:pStyle w:val="ListParagraph"/>
        <w:numPr>
          <w:ilvl w:val="1"/>
          <w:numId w:val="11"/>
        </w:numPr>
        <w:rPr>
          <w:sz w:val="22"/>
        </w:rPr>
      </w:pPr>
      <w:r w:rsidRPr="00FA3166">
        <w:rPr>
          <w:sz w:val="22"/>
        </w:rPr>
        <w:t>Enquiries about this policy can be directed to the Enabling and Support Services Team.</w:t>
      </w:r>
    </w:p>
    <w:p w14:paraId="49A28DFE" w14:textId="77777777" w:rsidR="00D34A57" w:rsidRPr="00D34A57" w:rsidRDefault="00D34A57" w:rsidP="00FE1809">
      <w:pPr>
        <w:pStyle w:val="ListParagraph"/>
        <w:numPr>
          <w:ilvl w:val="1"/>
          <w:numId w:val="11"/>
        </w:numPr>
        <w:rPr>
          <w:sz w:val="22"/>
        </w:rPr>
      </w:pPr>
      <w:r w:rsidRPr="00D34A57">
        <w:rPr>
          <w:sz w:val="22"/>
        </w:rPr>
        <w:t>For privacy enquiries, access requests or complaints, contact PTG:</w:t>
      </w:r>
    </w:p>
    <w:tbl>
      <w:tblPr>
        <w:tblStyle w:val="TableGrid"/>
        <w:tblW w:w="0" w:type="auto"/>
        <w:tblLook w:val="04A0" w:firstRow="1" w:lastRow="0" w:firstColumn="1" w:lastColumn="0" w:noHBand="0" w:noVBand="1"/>
      </w:tblPr>
      <w:tblGrid>
        <w:gridCol w:w="2547"/>
        <w:gridCol w:w="6469"/>
      </w:tblGrid>
      <w:tr w:rsidR="00D34A57" w14:paraId="1A282CEC" w14:textId="77777777" w:rsidTr="00D34A57">
        <w:tc>
          <w:tcPr>
            <w:tcW w:w="2547" w:type="dxa"/>
          </w:tcPr>
          <w:p w14:paraId="7C2E1745" w14:textId="67D66FAA" w:rsidR="00D34A57" w:rsidRDefault="003341CF" w:rsidP="009F0170">
            <w:pPr>
              <w:spacing w:before="240"/>
            </w:pPr>
            <w:r>
              <w:rPr>
                <w:caps w:val="0"/>
              </w:rPr>
              <w:t>E</w:t>
            </w:r>
            <w:r w:rsidR="00D34A57">
              <w:rPr>
                <w:caps w:val="0"/>
              </w:rPr>
              <w:t>mail</w:t>
            </w:r>
          </w:p>
        </w:tc>
        <w:tc>
          <w:tcPr>
            <w:tcW w:w="6469" w:type="dxa"/>
          </w:tcPr>
          <w:p w14:paraId="0F3FB5A5" w14:textId="7303C5AF" w:rsidR="00D34A57" w:rsidRPr="00416C2E" w:rsidRDefault="00442790" w:rsidP="009F0170">
            <w:pPr>
              <w:spacing w:before="240"/>
              <w:rPr>
                <w:color w:val="auto"/>
              </w:rPr>
            </w:pPr>
            <w:hyperlink r:id="rId11" w:history="1">
              <w:r w:rsidRPr="00416C2E">
                <w:rPr>
                  <w:rStyle w:val="Hyperlink"/>
                  <w:caps w:val="0"/>
                  <w:color w:val="auto"/>
                </w:rPr>
                <w:t>ptg@act.gov.au</w:t>
              </w:r>
            </w:hyperlink>
            <w:r w:rsidRPr="00416C2E">
              <w:rPr>
                <w:caps w:val="0"/>
                <w:color w:val="auto"/>
              </w:rPr>
              <w:t xml:space="preserve"> </w:t>
            </w:r>
          </w:p>
        </w:tc>
      </w:tr>
      <w:tr w:rsidR="00D34A57" w14:paraId="417477A3" w14:textId="77777777" w:rsidTr="00D34A57">
        <w:tc>
          <w:tcPr>
            <w:tcW w:w="2547" w:type="dxa"/>
          </w:tcPr>
          <w:p w14:paraId="12501322" w14:textId="53A32B5F" w:rsidR="00D34A57" w:rsidRDefault="003341CF" w:rsidP="009F0170">
            <w:pPr>
              <w:spacing w:before="240"/>
            </w:pPr>
            <w:r>
              <w:rPr>
                <w:caps w:val="0"/>
              </w:rPr>
              <w:t>P</w:t>
            </w:r>
            <w:r w:rsidR="00D34A57">
              <w:rPr>
                <w:caps w:val="0"/>
              </w:rPr>
              <w:t>hone</w:t>
            </w:r>
          </w:p>
        </w:tc>
        <w:tc>
          <w:tcPr>
            <w:tcW w:w="6469" w:type="dxa"/>
          </w:tcPr>
          <w:p w14:paraId="24FAB813" w14:textId="08AF53B0" w:rsidR="00D34A57" w:rsidRPr="00416C2E" w:rsidRDefault="00D34A57" w:rsidP="009F0170">
            <w:pPr>
              <w:spacing w:before="240"/>
              <w:rPr>
                <w:color w:val="auto"/>
              </w:rPr>
            </w:pPr>
            <w:r w:rsidRPr="00416C2E">
              <w:rPr>
                <w:caps w:val="0"/>
                <w:color w:val="auto"/>
              </w:rPr>
              <w:t>(02) 6207 9800</w:t>
            </w:r>
          </w:p>
        </w:tc>
      </w:tr>
      <w:tr w:rsidR="00D34A57" w14:paraId="236E7D9C" w14:textId="77777777" w:rsidTr="00D34A57">
        <w:tc>
          <w:tcPr>
            <w:tcW w:w="2547" w:type="dxa"/>
          </w:tcPr>
          <w:p w14:paraId="2C1E6DAD" w14:textId="2F2B19B7" w:rsidR="00D34A57" w:rsidRPr="00AA3143" w:rsidRDefault="003341CF" w:rsidP="009F0170">
            <w:pPr>
              <w:spacing w:before="240"/>
            </w:pPr>
            <w:r w:rsidRPr="00AA3143">
              <w:rPr>
                <w:caps w:val="0"/>
              </w:rPr>
              <w:t>P</w:t>
            </w:r>
            <w:r w:rsidR="00D34A57" w:rsidRPr="00AA3143">
              <w:rPr>
                <w:caps w:val="0"/>
              </w:rPr>
              <w:t>ost</w:t>
            </w:r>
          </w:p>
        </w:tc>
        <w:tc>
          <w:tcPr>
            <w:tcW w:w="6469" w:type="dxa"/>
          </w:tcPr>
          <w:p w14:paraId="668BDBC9" w14:textId="77777777" w:rsidR="00D34A57" w:rsidRPr="00416C2E" w:rsidRDefault="00E16C07" w:rsidP="009F0170">
            <w:pPr>
              <w:spacing w:before="240"/>
              <w:rPr>
                <w:caps w:val="0"/>
                <w:color w:val="auto"/>
              </w:rPr>
            </w:pPr>
            <w:r w:rsidRPr="00416C2E">
              <w:rPr>
                <w:caps w:val="0"/>
                <w:color w:val="auto"/>
              </w:rPr>
              <w:t>P</w:t>
            </w:r>
            <w:r w:rsidR="00D34A57" w:rsidRPr="00416C2E">
              <w:rPr>
                <w:caps w:val="0"/>
                <w:color w:val="auto"/>
              </w:rPr>
              <w:t xml:space="preserve">ublic </w:t>
            </w:r>
            <w:r w:rsidRPr="00416C2E">
              <w:rPr>
                <w:caps w:val="0"/>
                <w:color w:val="auto"/>
              </w:rPr>
              <w:t>T</w:t>
            </w:r>
            <w:r w:rsidR="00D34A57" w:rsidRPr="00416C2E">
              <w:rPr>
                <w:caps w:val="0"/>
                <w:color w:val="auto"/>
              </w:rPr>
              <w:t xml:space="preserve">rustee and </w:t>
            </w:r>
            <w:r w:rsidRPr="00416C2E">
              <w:rPr>
                <w:caps w:val="0"/>
                <w:color w:val="auto"/>
              </w:rPr>
              <w:t>G</w:t>
            </w:r>
            <w:r w:rsidR="00D34A57" w:rsidRPr="00416C2E">
              <w:rPr>
                <w:caps w:val="0"/>
                <w:color w:val="auto"/>
              </w:rPr>
              <w:t>uardian</w:t>
            </w:r>
            <w:r w:rsidR="00D34A57" w:rsidRPr="00416C2E">
              <w:rPr>
                <w:caps w:val="0"/>
                <w:color w:val="auto"/>
              </w:rPr>
              <w:br/>
            </w:r>
            <w:r w:rsidR="0054258A" w:rsidRPr="00416C2E">
              <w:rPr>
                <w:caps w:val="0"/>
                <w:color w:val="auto"/>
              </w:rPr>
              <w:t>G</w:t>
            </w:r>
            <w:r w:rsidRPr="00416C2E">
              <w:rPr>
                <w:caps w:val="0"/>
                <w:color w:val="auto"/>
              </w:rPr>
              <w:t>PO B</w:t>
            </w:r>
            <w:r w:rsidR="00D34A57" w:rsidRPr="00416C2E">
              <w:rPr>
                <w:caps w:val="0"/>
                <w:color w:val="auto"/>
              </w:rPr>
              <w:t xml:space="preserve">ox </w:t>
            </w:r>
            <w:r w:rsidR="0083442A" w:rsidRPr="00416C2E">
              <w:rPr>
                <w:caps w:val="0"/>
                <w:color w:val="auto"/>
              </w:rPr>
              <w:t>239, Canberra ACT</w:t>
            </w:r>
            <w:r w:rsidR="00D34A57" w:rsidRPr="00416C2E">
              <w:rPr>
                <w:caps w:val="0"/>
                <w:color w:val="auto"/>
              </w:rPr>
              <w:t xml:space="preserve"> 260</w:t>
            </w:r>
            <w:r w:rsidR="00AA3143" w:rsidRPr="00416C2E">
              <w:rPr>
                <w:caps w:val="0"/>
                <w:color w:val="auto"/>
              </w:rPr>
              <w:t>1</w:t>
            </w:r>
          </w:p>
          <w:p w14:paraId="266247F0" w14:textId="2FC7E274" w:rsidR="00AA3143" w:rsidRPr="00D74E9A" w:rsidRDefault="00AA3143" w:rsidP="00442790">
            <w:pPr>
              <w:spacing w:before="240"/>
              <w:rPr>
                <w:rFonts w:ascii="Segoe UI" w:eastAsia="Times New Roman" w:hAnsi="Segoe UI" w:cs="Segoe UI"/>
                <w:caps w:val="0"/>
                <w:color w:val="auto"/>
                <w:sz w:val="21"/>
                <w:szCs w:val="21"/>
                <w:lang w:eastAsia="en-AU"/>
              </w:rPr>
            </w:pPr>
            <w:r w:rsidRPr="00416C2E">
              <w:rPr>
                <w:caps w:val="0"/>
                <w:color w:val="auto"/>
              </w:rPr>
              <w:t>Ground floor, 221 London Circuit</w:t>
            </w:r>
            <w:r w:rsidR="009F0170" w:rsidRPr="00416C2E">
              <w:rPr>
                <w:caps w:val="0"/>
                <w:color w:val="auto"/>
              </w:rPr>
              <w:t>,</w:t>
            </w:r>
            <w:r w:rsidRPr="00416C2E">
              <w:rPr>
                <w:caps w:val="0"/>
                <w:color w:val="auto"/>
              </w:rPr>
              <w:t xml:space="preserve"> Canberra City</w:t>
            </w:r>
          </w:p>
        </w:tc>
      </w:tr>
      <w:tr w:rsidR="00D34A57" w14:paraId="23F98D6A" w14:textId="77777777" w:rsidTr="00D34A57">
        <w:tc>
          <w:tcPr>
            <w:tcW w:w="2547" w:type="dxa"/>
          </w:tcPr>
          <w:p w14:paraId="60D57EB8" w14:textId="72030622" w:rsidR="00D34A57" w:rsidRDefault="003341CF" w:rsidP="009F0170">
            <w:pPr>
              <w:spacing w:before="240"/>
            </w:pPr>
            <w:r>
              <w:rPr>
                <w:caps w:val="0"/>
              </w:rPr>
              <w:t>W</w:t>
            </w:r>
            <w:r w:rsidR="00D34A57">
              <w:rPr>
                <w:caps w:val="0"/>
              </w:rPr>
              <w:t>ebsite</w:t>
            </w:r>
          </w:p>
        </w:tc>
        <w:tc>
          <w:tcPr>
            <w:tcW w:w="6469" w:type="dxa"/>
          </w:tcPr>
          <w:p w14:paraId="796B49C2" w14:textId="15CC16D4" w:rsidR="00D34A57" w:rsidRPr="00416C2E" w:rsidRDefault="009A088D" w:rsidP="009F0170">
            <w:pPr>
              <w:spacing w:before="240"/>
              <w:rPr>
                <w:color w:val="auto"/>
              </w:rPr>
            </w:pPr>
            <w:hyperlink r:id="rId12" w:history="1">
              <w:r w:rsidRPr="00416C2E">
                <w:rPr>
                  <w:rStyle w:val="Hyperlink"/>
                  <w:caps w:val="0"/>
                  <w:color w:val="auto"/>
                </w:rPr>
                <w:t>https://www.ptg.act.gov.au</w:t>
              </w:r>
            </w:hyperlink>
            <w:r w:rsidRPr="00416C2E">
              <w:rPr>
                <w:caps w:val="0"/>
                <w:color w:val="auto"/>
              </w:rPr>
              <w:t xml:space="preserve"> </w:t>
            </w:r>
          </w:p>
        </w:tc>
      </w:tr>
      <w:tr w:rsidR="00D34A57" w14:paraId="4DAD0A00" w14:textId="77777777" w:rsidTr="00D34A57">
        <w:tc>
          <w:tcPr>
            <w:tcW w:w="2547" w:type="dxa"/>
          </w:tcPr>
          <w:p w14:paraId="37B2F1C0" w14:textId="132606C5" w:rsidR="00D34A57" w:rsidRDefault="00E16C07" w:rsidP="009F0170">
            <w:pPr>
              <w:spacing w:before="240"/>
            </w:pPr>
            <w:r>
              <w:rPr>
                <w:caps w:val="0"/>
              </w:rPr>
              <w:t>A</w:t>
            </w:r>
            <w:r w:rsidR="00D34A57">
              <w:rPr>
                <w:caps w:val="0"/>
              </w:rPr>
              <w:t>ssisted contact</w:t>
            </w:r>
          </w:p>
        </w:tc>
        <w:tc>
          <w:tcPr>
            <w:tcW w:w="6469" w:type="dxa"/>
          </w:tcPr>
          <w:p w14:paraId="66F12F36" w14:textId="22E4651C" w:rsidR="00D34A57" w:rsidRPr="00416C2E" w:rsidRDefault="009A088D" w:rsidP="009F0170">
            <w:pPr>
              <w:spacing w:before="240"/>
              <w:rPr>
                <w:color w:val="auto"/>
              </w:rPr>
            </w:pPr>
            <w:r w:rsidRPr="00416C2E">
              <w:rPr>
                <w:caps w:val="0"/>
                <w:color w:val="auto"/>
              </w:rPr>
              <w:t>N</w:t>
            </w:r>
            <w:r w:rsidR="00D34A57" w:rsidRPr="00416C2E">
              <w:rPr>
                <w:caps w:val="0"/>
                <w:color w:val="auto"/>
              </w:rPr>
              <w:t xml:space="preserve">ational </w:t>
            </w:r>
            <w:r w:rsidRPr="00416C2E">
              <w:rPr>
                <w:caps w:val="0"/>
                <w:color w:val="auto"/>
              </w:rPr>
              <w:t>R</w:t>
            </w:r>
            <w:r w:rsidR="00D34A57" w:rsidRPr="00416C2E">
              <w:rPr>
                <w:caps w:val="0"/>
                <w:color w:val="auto"/>
              </w:rPr>
              <w:t xml:space="preserve">elay </w:t>
            </w:r>
            <w:r w:rsidRPr="00416C2E">
              <w:rPr>
                <w:caps w:val="0"/>
                <w:color w:val="auto"/>
              </w:rPr>
              <w:t>S</w:t>
            </w:r>
            <w:r w:rsidR="00D34A57" w:rsidRPr="00416C2E">
              <w:rPr>
                <w:caps w:val="0"/>
                <w:color w:val="auto"/>
              </w:rPr>
              <w:t>ervice (</w:t>
            </w:r>
            <w:r w:rsidRPr="00416C2E">
              <w:rPr>
                <w:caps w:val="0"/>
                <w:color w:val="auto"/>
              </w:rPr>
              <w:t>NRS</w:t>
            </w:r>
            <w:r w:rsidR="00D34A57" w:rsidRPr="00416C2E">
              <w:rPr>
                <w:caps w:val="0"/>
                <w:color w:val="auto"/>
              </w:rPr>
              <w:t xml:space="preserve">) and </w:t>
            </w:r>
            <w:r w:rsidR="005356AE" w:rsidRPr="00416C2E">
              <w:rPr>
                <w:caps w:val="0"/>
                <w:color w:val="auto"/>
              </w:rPr>
              <w:t>T</w:t>
            </w:r>
            <w:r w:rsidR="00D34A57" w:rsidRPr="00416C2E">
              <w:rPr>
                <w:caps w:val="0"/>
                <w:color w:val="auto"/>
              </w:rPr>
              <w:t xml:space="preserve">ranslating and </w:t>
            </w:r>
            <w:r w:rsidR="005356AE" w:rsidRPr="00416C2E">
              <w:rPr>
                <w:caps w:val="0"/>
                <w:color w:val="auto"/>
              </w:rPr>
              <w:t>I</w:t>
            </w:r>
            <w:r w:rsidR="00D34A57" w:rsidRPr="00416C2E">
              <w:rPr>
                <w:caps w:val="0"/>
                <w:color w:val="auto"/>
              </w:rPr>
              <w:t xml:space="preserve">nterpreting </w:t>
            </w:r>
            <w:r w:rsidR="005356AE" w:rsidRPr="00416C2E">
              <w:rPr>
                <w:caps w:val="0"/>
                <w:color w:val="auto"/>
              </w:rPr>
              <w:t>S</w:t>
            </w:r>
            <w:r w:rsidR="00D34A57" w:rsidRPr="00416C2E">
              <w:rPr>
                <w:caps w:val="0"/>
                <w:color w:val="auto"/>
              </w:rPr>
              <w:t>ervice (</w:t>
            </w:r>
            <w:r w:rsidR="005356AE" w:rsidRPr="00416C2E">
              <w:rPr>
                <w:caps w:val="0"/>
                <w:color w:val="auto"/>
              </w:rPr>
              <w:t>TIS</w:t>
            </w:r>
            <w:r w:rsidR="00D34A57" w:rsidRPr="00416C2E">
              <w:rPr>
                <w:caps w:val="0"/>
                <w:color w:val="auto"/>
              </w:rPr>
              <w:t>) are available on request.</w:t>
            </w:r>
          </w:p>
        </w:tc>
      </w:tr>
    </w:tbl>
    <w:p w14:paraId="02CE4D9C" w14:textId="77777777" w:rsidR="00FA3166" w:rsidRPr="00FA3166" w:rsidRDefault="00FA3166" w:rsidP="00FA3166">
      <w:pPr>
        <w:spacing w:line="256" w:lineRule="auto"/>
        <w:rPr>
          <w:rFonts w:ascii="Calibri" w:eastAsia="Calibri" w:hAnsi="Calibri" w:cs="Times New Roman"/>
          <w:caps w:val="0"/>
          <w:color w:val="auto"/>
          <w:sz w:val="22"/>
        </w:rPr>
      </w:pPr>
      <w:r w:rsidRPr="00FA3166">
        <w:rPr>
          <w:rFonts w:ascii="Calibri" w:eastAsia="Calibri" w:hAnsi="Calibri" w:cs="Times New Roman"/>
          <w:caps w:val="0"/>
          <w:color w:val="auto"/>
          <w:sz w:val="22"/>
        </w:rPr>
        <w:br w:type="page"/>
      </w:r>
    </w:p>
    <w:p w14:paraId="3F840C40" w14:textId="77777777" w:rsidR="00FA3166" w:rsidRPr="00A10580" w:rsidRDefault="00FA3166" w:rsidP="00FA3166">
      <w:pPr>
        <w:spacing w:before="240" w:after="120" w:line="240" w:lineRule="auto"/>
        <w:rPr>
          <w:rFonts w:ascii="Calibri" w:eastAsia="Calibri" w:hAnsi="Calibri" w:cs="Times New Roman"/>
          <w:caps w:val="0"/>
          <w:sz w:val="32"/>
          <w:szCs w:val="32"/>
        </w:rPr>
      </w:pPr>
      <w:r w:rsidRPr="00A10580">
        <w:rPr>
          <w:rFonts w:ascii="Calibri" w:eastAsia="Calibri" w:hAnsi="Calibri" w:cs="Times New Roman"/>
          <w:caps w:val="0"/>
          <w:sz w:val="32"/>
          <w:szCs w:val="32"/>
        </w:rPr>
        <w:lastRenderedPageBreak/>
        <w:t>DETAILS</w:t>
      </w:r>
    </w:p>
    <w:tbl>
      <w:tblPr>
        <w:tblStyle w:val="ColorfulList-Accent511"/>
        <w:tblW w:w="9072" w:type="dxa"/>
        <w:tblInd w:w="0" w:type="dxa"/>
        <w:tblLook w:val="04A0" w:firstRow="1" w:lastRow="0" w:firstColumn="1" w:lastColumn="0" w:noHBand="0" w:noVBand="1"/>
        <w:tblCaption w:val="Definition of Terms"/>
        <w:tblDescription w:val="Details of terms and definitions."/>
      </w:tblPr>
      <w:tblGrid>
        <w:gridCol w:w="3544"/>
        <w:gridCol w:w="5528"/>
      </w:tblGrid>
      <w:tr w:rsidR="00FA3166" w:rsidRPr="00FA3166" w14:paraId="3837E335" w14:textId="77777777" w:rsidTr="005C16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FFFFFF" w:themeColor="background1"/>
            </w:tcBorders>
            <w:shd w:val="clear" w:color="auto" w:fill="1F3864" w:themeFill="accent1" w:themeFillShade="80"/>
            <w:hideMark/>
          </w:tcPr>
          <w:p w14:paraId="47D6BE08" w14:textId="77777777" w:rsidR="00FA3166" w:rsidRPr="00FA3166" w:rsidRDefault="00FA3166" w:rsidP="00FA3166">
            <w:pPr>
              <w:spacing w:before="120" w:after="120"/>
              <w:rPr>
                <w:rFonts w:ascii="Calibri" w:hAnsi="Calibri" w:cs="Times New Roman"/>
                <w:b/>
                <w:sz w:val="22"/>
                <w:szCs w:val="22"/>
              </w:rPr>
            </w:pPr>
            <w:r w:rsidRPr="00FA3166">
              <w:rPr>
                <w:rFonts w:ascii="Calibri" w:hAnsi="Calibri" w:cs="Times New Roman"/>
                <w:b/>
                <w:color w:val="auto"/>
                <w:sz w:val="22"/>
                <w:szCs w:val="22"/>
              </w:rPr>
              <w:t>Document Properties</w:t>
            </w:r>
          </w:p>
        </w:tc>
        <w:tc>
          <w:tcPr>
            <w:tcW w:w="5528" w:type="dxa"/>
            <w:tcBorders>
              <w:top w:val="nil"/>
              <w:left w:val="single" w:sz="4" w:space="0" w:color="FFFFFF" w:themeColor="background1"/>
              <w:bottom w:val="nil"/>
              <w:right w:val="nil"/>
            </w:tcBorders>
            <w:shd w:val="clear" w:color="auto" w:fill="1F3864" w:themeFill="accent1" w:themeFillShade="80"/>
            <w:hideMark/>
          </w:tcPr>
          <w:p w14:paraId="14450E07" w14:textId="77777777" w:rsidR="00FA3166" w:rsidRPr="00FA3166" w:rsidRDefault="00FA3166" w:rsidP="00FA3166">
            <w:pPr>
              <w:spacing w:before="120" w:after="120"/>
              <w:cnfStyle w:val="100000000000" w:firstRow="1" w:lastRow="0" w:firstColumn="0" w:lastColumn="0" w:oddVBand="0" w:evenVBand="0" w:oddHBand="0" w:evenHBand="0" w:firstRowFirstColumn="0" w:firstRowLastColumn="0" w:lastRowFirstColumn="0" w:lastRowLastColumn="0"/>
              <w:rPr>
                <w:rFonts w:ascii="Calibri" w:hAnsi="Calibri" w:cs="Times New Roman"/>
                <w:b/>
                <w:color w:val="auto"/>
                <w:sz w:val="22"/>
                <w:szCs w:val="22"/>
              </w:rPr>
            </w:pPr>
            <w:r w:rsidRPr="00FA3166">
              <w:rPr>
                <w:rFonts w:ascii="Calibri" w:hAnsi="Calibri" w:cs="Times New Roman"/>
                <w:b/>
                <w:color w:val="auto"/>
                <w:sz w:val="22"/>
                <w:szCs w:val="22"/>
              </w:rPr>
              <w:t>Approval Details</w:t>
            </w:r>
          </w:p>
        </w:tc>
      </w:tr>
      <w:tr w:rsidR="00FA3166" w:rsidRPr="00FA3166" w14:paraId="750E75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FFFFFF" w:themeColor="background1"/>
            </w:tcBorders>
            <w:vAlign w:val="top"/>
            <w:hideMark/>
          </w:tcPr>
          <w:p w14:paraId="531438BA" w14:textId="77777777" w:rsidR="00FA3166" w:rsidRPr="00FA3166" w:rsidRDefault="00FA3166" w:rsidP="00FA3166">
            <w:pPr>
              <w:rPr>
                <w:color w:val="auto"/>
              </w:rPr>
            </w:pPr>
            <w:r w:rsidRPr="00FA3166">
              <w:rPr>
                <w:rFonts w:cs="Arial"/>
                <w:color w:val="auto"/>
              </w:rPr>
              <w:t>Document Name:</w:t>
            </w:r>
          </w:p>
        </w:tc>
        <w:tc>
          <w:tcPr>
            <w:tcW w:w="5528" w:type="dxa"/>
            <w:tcBorders>
              <w:top w:val="nil"/>
              <w:left w:val="single" w:sz="4" w:space="0" w:color="FFFFFF" w:themeColor="background1"/>
              <w:bottom w:val="nil"/>
              <w:right w:val="nil"/>
            </w:tcBorders>
            <w:vAlign w:val="top"/>
            <w:hideMark/>
          </w:tcPr>
          <w:p w14:paraId="49D1148E" w14:textId="79A122C8"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color w:val="auto"/>
              </w:rPr>
            </w:pPr>
            <w:r w:rsidRPr="00FA3166">
              <w:rPr>
                <w:color w:val="auto"/>
              </w:rPr>
              <w:t xml:space="preserve">PTG </w:t>
            </w:r>
            <w:r w:rsidR="00D53817">
              <w:rPr>
                <w:color w:val="auto"/>
              </w:rPr>
              <w:t>Privacy</w:t>
            </w:r>
            <w:r w:rsidRPr="00FA3166">
              <w:rPr>
                <w:color w:val="auto"/>
              </w:rPr>
              <w:t xml:space="preserve"> Policy</w:t>
            </w:r>
          </w:p>
        </w:tc>
      </w:tr>
      <w:tr w:rsidR="00FA3166" w:rsidRPr="00FA3166" w14:paraId="520AF9CA" w14:textId="77777777">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FFFFFF" w:themeColor="background1"/>
            </w:tcBorders>
            <w:shd w:val="clear" w:color="auto" w:fill="E7E6E6" w:themeFill="background2"/>
            <w:vAlign w:val="top"/>
            <w:hideMark/>
          </w:tcPr>
          <w:p w14:paraId="46BA1CB9" w14:textId="77777777" w:rsidR="00FA3166" w:rsidRPr="00FA3166" w:rsidRDefault="00FA3166" w:rsidP="00FA3166">
            <w:pPr>
              <w:rPr>
                <w:color w:val="auto"/>
              </w:rPr>
            </w:pPr>
            <w:r w:rsidRPr="00FA3166">
              <w:rPr>
                <w:rFonts w:cs="Arial"/>
                <w:color w:val="auto"/>
              </w:rPr>
              <w:t>Custodian:</w:t>
            </w:r>
          </w:p>
        </w:tc>
        <w:tc>
          <w:tcPr>
            <w:tcW w:w="5528" w:type="dxa"/>
            <w:tcBorders>
              <w:top w:val="nil"/>
              <w:left w:val="single" w:sz="4" w:space="0" w:color="FFFFFF" w:themeColor="background1"/>
              <w:bottom w:val="nil"/>
              <w:right w:val="nil"/>
            </w:tcBorders>
            <w:shd w:val="clear" w:color="auto" w:fill="E7E6E6" w:themeFill="background2"/>
            <w:vAlign w:val="top"/>
            <w:hideMark/>
          </w:tcPr>
          <w:p w14:paraId="6CECC33D" w14:textId="77777777" w:rsidR="00FA3166" w:rsidRPr="00FA3166" w:rsidRDefault="00FA3166" w:rsidP="00FA3166">
            <w:pPr>
              <w:cnfStyle w:val="000000000000" w:firstRow="0" w:lastRow="0" w:firstColumn="0" w:lastColumn="0" w:oddVBand="0" w:evenVBand="0" w:oddHBand="0" w:evenHBand="0" w:firstRowFirstColumn="0" w:firstRowLastColumn="0" w:lastRowFirstColumn="0" w:lastRowLastColumn="0"/>
              <w:rPr>
                <w:color w:val="auto"/>
              </w:rPr>
            </w:pPr>
            <w:r w:rsidRPr="00FA3166">
              <w:rPr>
                <w:color w:val="auto"/>
              </w:rPr>
              <w:t>Public Trustee and Guardian</w:t>
            </w:r>
          </w:p>
        </w:tc>
      </w:tr>
      <w:tr w:rsidR="00FA3166" w:rsidRPr="00FA3166" w14:paraId="25B60BF1" w14:textId="77777777">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single" w:sz="4" w:space="0" w:color="FFFFFF" w:themeColor="background1"/>
            </w:tcBorders>
            <w:shd w:val="clear" w:color="auto" w:fill="auto"/>
            <w:vAlign w:val="top"/>
            <w:hideMark/>
          </w:tcPr>
          <w:p w14:paraId="0A1D9354" w14:textId="77777777" w:rsidR="00FA3166" w:rsidRPr="00FA3166" w:rsidRDefault="00FA3166" w:rsidP="00FA3166">
            <w:pPr>
              <w:rPr>
                <w:rFonts w:cs="Arial"/>
                <w:color w:val="auto"/>
              </w:rPr>
            </w:pPr>
            <w:r w:rsidRPr="00FA3166">
              <w:rPr>
                <w:rFonts w:cs="Arial"/>
                <w:color w:val="auto"/>
              </w:rPr>
              <w:t>Responsible Branch:</w:t>
            </w:r>
          </w:p>
        </w:tc>
        <w:tc>
          <w:tcPr>
            <w:tcW w:w="5528" w:type="dxa"/>
            <w:tcBorders>
              <w:top w:val="nil"/>
              <w:left w:val="single" w:sz="4" w:space="0" w:color="FFFFFF" w:themeColor="background1"/>
              <w:bottom w:val="nil"/>
              <w:right w:val="nil"/>
            </w:tcBorders>
            <w:shd w:val="clear" w:color="auto" w:fill="auto"/>
            <w:vAlign w:val="top"/>
            <w:hideMark/>
          </w:tcPr>
          <w:p w14:paraId="2BA9A1EF"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Arial"/>
                <w:color w:val="auto"/>
              </w:rPr>
            </w:pPr>
            <w:r w:rsidRPr="00FA3166">
              <w:rPr>
                <w:rFonts w:cs="Arial"/>
                <w:color w:val="auto"/>
              </w:rPr>
              <w:t>Enabling and Support Services</w:t>
            </w:r>
          </w:p>
        </w:tc>
      </w:tr>
    </w:tbl>
    <w:p w14:paraId="53F4E648" w14:textId="77777777" w:rsidR="00FA3166" w:rsidRPr="00A10580" w:rsidRDefault="00FA3166" w:rsidP="00FA3166">
      <w:pPr>
        <w:spacing w:before="240" w:after="120" w:line="256" w:lineRule="auto"/>
        <w:rPr>
          <w:rFonts w:ascii="Calibri" w:eastAsia="Calibri" w:hAnsi="Calibri" w:cs="Times New Roman"/>
          <w:caps w:val="0"/>
          <w:sz w:val="32"/>
          <w:szCs w:val="32"/>
        </w:rPr>
      </w:pPr>
      <w:r w:rsidRPr="00A10580">
        <w:rPr>
          <w:rFonts w:ascii="Calibri" w:eastAsia="Calibri" w:hAnsi="Calibri" w:cs="Times New Roman"/>
          <w:caps w:val="0"/>
          <w:sz w:val="32"/>
          <w:szCs w:val="32"/>
        </w:rPr>
        <w:t>AMENDMENT HISTORY</w:t>
      </w:r>
    </w:p>
    <w:tbl>
      <w:tblPr>
        <w:tblStyle w:val="ColorfulList-Accent511"/>
        <w:tblW w:w="9026" w:type="dxa"/>
        <w:tblInd w:w="0" w:type="dxa"/>
        <w:tblLook w:val="04A0" w:firstRow="1" w:lastRow="0" w:firstColumn="1" w:lastColumn="0" w:noHBand="0" w:noVBand="1"/>
        <w:tblCaption w:val="Definition of Terms"/>
        <w:tblDescription w:val="Details of terms and definitions."/>
      </w:tblPr>
      <w:tblGrid>
        <w:gridCol w:w="915"/>
        <w:gridCol w:w="1660"/>
        <w:gridCol w:w="2812"/>
        <w:gridCol w:w="1761"/>
        <w:gridCol w:w="1878"/>
      </w:tblGrid>
      <w:tr w:rsidR="00FA3166" w:rsidRPr="00FA3166" w14:paraId="410F9735" w14:textId="77777777" w:rsidTr="005C16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5" w:type="dxa"/>
            <w:tcBorders>
              <w:top w:val="nil"/>
              <w:left w:val="nil"/>
              <w:bottom w:val="nil"/>
              <w:right w:val="single" w:sz="4" w:space="0" w:color="FFFFFF" w:themeColor="background1"/>
            </w:tcBorders>
            <w:shd w:val="clear" w:color="auto" w:fill="1F3864" w:themeFill="accent1" w:themeFillShade="80"/>
            <w:hideMark/>
          </w:tcPr>
          <w:p w14:paraId="753327CD" w14:textId="77777777" w:rsidR="00FA3166" w:rsidRPr="00FA3166" w:rsidRDefault="00FA3166" w:rsidP="00FA3166">
            <w:pPr>
              <w:spacing w:before="120" w:after="120"/>
              <w:rPr>
                <w:rFonts w:ascii="Calibri" w:hAnsi="Calibri" w:cs="Times New Roman"/>
                <w:b/>
                <w:sz w:val="22"/>
                <w:szCs w:val="22"/>
              </w:rPr>
            </w:pPr>
            <w:bookmarkStart w:id="16" w:name="_Hlk172545333"/>
            <w:r w:rsidRPr="00FA3166">
              <w:rPr>
                <w:rFonts w:ascii="Calibri" w:hAnsi="Calibri" w:cs="Times New Roman"/>
                <w:b/>
                <w:color w:val="auto"/>
                <w:sz w:val="22"/>
                <w:szCs w:val="22"/>
              </w:rPr>
              <w:t>Version</w:t>
            </w:r>
          </w:p>
        </w:tc>
        <w:tc>
          <w:tcPr>
            <w:tcW w:w="1660" w:type="dxa"/>
            <w:tcBorders>
              <w:top w:val="nil"/>
              <w:left w:val="single" w:sz="4" w:space="0" w:color="FFFFFF" w:themeColor="background1"/>
              <w:bottom w:val="nil"/>
              <w:right w:val="single" w:sz="4" w:space="0" w:color="FFFFFF" w:themeColor="background1"/>
            </w:tcBorders>
            <w:shd w:val="clear" w:color="auto" w:fill="1F3864" w:themeFill="accent1" w:themeFillShade="80"/>
            <w:hideMark/>
          </w:tcPr>
          <w:p w14:paraId="468AE6E6" w14:textId="77777777" w:rsidR="00FA3166" w:rsidRPr="00FA3166" w:rsidRDefault="00FA3166" w:rsidP="00FA3166">
            <w:pPr>
              <w:spacing w:before="120" w:after="120"/>
              <w:cnfStyle w:val="100000000000" w:firstRow="1" w:lastRow="0" w:firstColumn="0" w:lastColumn="0" w:oddVBand="0" w:evenVBand="0" w:oddHBand="0" w:evenHBand="0" w:firstRowFirstColumn="0" w:firstRowLastColumn="0" w:lastRowFirstColumn="0" w:lastRowLastColumn="0"/>
              <w:rPr>
                <w:rFonts w:ascii="Calibri" w:hAnsi="Calibri" w:cs="Times New Roman"/>
                <w:b/>
                <w:color w:val="auto"/>
                <w:sz w:val="22"/>
                <w:szCs w:val="22"/>
              </w:rPr>
            </w:pPr>
            <w:r w:rsidRPr="00FA3166">
              <w:rPr>
                <w:rFonts w:ascii="Calibri" w:hAnsi="Calibri" w:cs="Times New Roman"/>
                <w:b/>
                <w:color w:val="auto"/>
                <w:sz w:val="22"/>
                <w:szCs w:val="22"/>
              </w:rPr>
              <w:t>Issue Date</w:t>
            </w:r>
          </w:p>
        </w:tc>
        <w:tc>
          <w:tcPr>
            <w:tcW w:w="2812" w:type="dxa"/>
            <w:tcBorders>
              <w:top w:val="nil"/>
              <w:left w:val="single" w:sz="4" w:space="0" w:color="FFFFFF" w:themeColor="background1"/>
              <w:bottom w:val="nil"/>
              <w:right w:val="single" w:sz="4" w:space="0" w:color="FFFFFF" w:themeColor="background1"/>
            </w:tcBorders>
            <w:shd w:val="clear" w:color="auto" w:fill="1F3864" w:themeFill="accent1" w:themeFillShade="80"/>
            <w:hideMark/>
          </w:tcPr>
          <w:p w14:paraId="59C8D01B" w14:textId="77777777" w:rsidR="00FA3166" w:rsidRPr="00FA3166" w:rsidRDefault="00FA3166" w:rsidP="00FA3166">
            <w:pPr>
              <w:spacing w:before="120" w:after="120"/>
              <w:cnfStyle w:val="100000000000" w:firstRow="1" w:lastRow="0" w:firstColumn="0" w:lastColumn="0" w:oddVBand="0" w:evenVBand="0" w:oddHBand="0" w:evenHBand="0" w:firstRowFirstColumn="0" w:firstRowLastColumn="0" w:lastRowFirstColumn="0" w:lastRowLastColumn="0"/>
              <w:rPr>
                <w:rFonts w:ascii="Calibri" w:hAnsi="Calibri" w:cs="Times New Roman"/>
                <w:b/>
                <w:color w:val="auto"/>
                <w:sz w:val="22"/>
                <w:szCs w:val="22"/>
              </w:rPr>
            </w:pPr>
            <w:r w:rsidRPr="00FA3166">
              <w:rPr>
                <w:rFonts w:ascii="Calibri" w:hAnsi="Calibri" w:cs="Times New Roman"/>
                <w:b/>
                <w:color w:val="auto"/>
                <w:sz w:val="22"/>
                <w:szCs w:val="22"/>
              </w:rPr>
              <w:t>Amendment Details</w:t>
            </w:r>
          </w:p>
        </w:tc>
        <w:tc>
          <w:tcPr>
            <w:tcW w:w="1761" w:type="dxa"/>
            <w:tcBorders>
              <w:top w:val="nil"/>
              <w:left w:val="single" w:sz="4" w:space="0" w:color="FFFFFF" w:themeColor="background1"/>
              <w:bottom w:val="nil"/>
              <w:right w:val="single" w:sz="4" w:space="0" w:color="FFFFFF" w:themeColor="background1"/>
            </w:tcBorders>
            <w:shd w:val="clear" w:color="auto" w:fill="1F3864" w:themeFill="accent1" w:themeFillShade="80"/>
            <w:hideMark/>
          </w:tcPr>
          <w:p w14:paraId="07E491C0" w14:textId="77777777" w:rsidR="00FA3166" w:rsidRPr="00FA3166" w:rsidRDefault="00FA3166" w:rsidP="00FA3166">
            <w:pPr>
              <w:spacing w:before="120" w:after="120"/>
              <w:cnfStyle w:val="100000000000" w:firstRow="1" w:lastRow="0" w:firstColumn="0" w:lastColumn="0" w:oddVBand="0" w:evenVBand="0" w:oddHBand="0" w:evenHBand="0" w:firstRowFirstColumn="0" w:firstRowLastColumn="0" w:lastRowFirstColumn="0" w:lastRowLastColumn="0"/>
              <w:rPr>
                <w:rFonts w:ascii="Calibri" w:hAnsi="Calibri" w:cs="Times New Roman"/>
                <w:b/>
                <w:color w:val="auto"/>
                <w:sz w:val="22"/>
                <w:szCs w:val="22"/>
              </w:rPr>
            </w:pPr>
            <w:r w:rsidRPr="00FA3166">
              <w:rPr>
                <w:rFonts w:ascii="Calibri" w:hAnsi="Calibri" w:cs="Times New Roman"/>
                <w:b/>
                <w:color w:val="auto"/>
                <w:sz w:val="22"/>
                <w:szCs w:val="22"/>
              </w:rPr>
              <w:t>Author</w:t>
            </w:r>
          </w:p>
        </w:tc>
        <w:tc>
          <w:tcPr>
            <w:tcW w:w="1878" w:type="dxa"/>
            <w:tcBorders>
              <w:top w:val="nil"/>
              <w:left w:val="single" w:sz="4" w:space="0" w:color="FFFFFF" w:themeColor="background1"/>
              <w:bottom w:val="nil"/>
              <w:right w:val="nil"/>
            </w:tcBorders>
            <w:shd w:val="clear" w:color="auto" w:fill="1F3864" w:themeFill="accent1" w:themeFillShade="80"/>
            <w:hideMark/>
          </w:tcPr>
          <w:p w14:paraId="66B8227A" w14:textId="77777777" w:rsidR="00FA3166" w:rsidRPr="00FA3166" w:rsidRDefault="00FA3166" w:rsidP="00FA3166">
            <w:pPr>
              <w:spacing w:before="120" w:after="120"/>
              <w:cnfStyle w:val="100000000000" w:firstRow="1" w:lastRow="0" w:firstColumn="0" w:lastColumn="0" w:oddVBand="0" w:evenVBand="0" w:oddHBand="0" w:evenHBand="0" w:firstRowFirstColumn="0" w:firstRowLastColumn="0" w:lastRowFirstColumn="0" w:lastRowLastColumn="0"/>
              <w:rPr>
                <w:rFonts w:ascii="Calibri" w:hAnsi="Calibri" w:cs="Times New Roman"/>
                <w:b/>
                <w:color w:val="auto"/>
                <w:sz w:val="22"/>
                <w:szCs w:val="22"/>
              </w:rPr>
            </w:pPr>
            <w:r w:rsidRPr="00FA3166">
              <w:rPr>
                <w:rFonts w:ascii="Calibri" w:hAnsi="Calibri" w:cs="Times New Roman"/>
                <w:b/>
                <w:color w:val="auto"/>
                <w:sz w:val="22"/>
                <w:szCs w:val="22"/>
              </w:rPr>
              <w:t>Approved by</w:t>
            </w:r>
          </w:p>
        </w:tc>
      </w:tr>
      <w:tr w:rsidR="00FA3166" w:rsidRPr="00FA3166" w14:paraId="58C770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Borders>
              <w:top w:val="nil"/>
              <w:left w:val="nil"/>
              <w:bottom w:val="nil"/>
              <w:right w:val="single" w:sz="4" w:space="0" w:color="FFFFFF" w:themeColor="background1"/>
            </w:tcBorders>
            <w:hideMark/>
          </w:tcPr>
          <w:p w14:paraId="0E28B3E2" w14:textId="77777777" w:rsidR="00FA3166" w:rsidRPr="00FA3166" w:rsidRDefault="00FA3166" w:rsidP="00FA3166">
            <w:pPr>
              <w:rPr>
                <w:rFonts w:cs="Calibri"/>
                <w:color w:val="auto"/>
                <w:lang w:val="en-GB"/>
              </w:rPr>
            </w:pPr>
            <w:r w:rsidRPr="00FA3166">
              <w:rPr>
                <w:rFonts w:cs="Calibri"/>
                <w:color w:val="auto"/>
                <w:lang w:val="en-GB"/>
              </w:rPr>
              <w:t>1.0</w:t>
            </w:r>
          </w:p>
        </w:tc>
        <w:tc>
          <w:tcPr>
            <w:tcW w:w="1660" w:type="dxa"/>
            <w:tcBorders>
              <w:top w:val="nil"/>
              <w:left w:val="single" w:sz="4" w:space="0" w:color="FFFFFF" w:themeColor="background1"/>
              <w:bottom w:val="nil"/>
              <w:right w:val="single" w:sz="4" w:space="0" w:color="FFFFFF" w:themeColor="background1"/>
            </w:tcBorders>
          </w:tcPr>
          <w:p w14:paraId="4A89A098" w14:textId="08A3D713" w:rsidR="00FA3166" w:rsidRPr="00FA3166" w:rsidRDefault="003341CF"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r>
              <w:rPr>
                <w:rFonts w:cs="Calibri"/>
                <w:color w:val="auto"/>
                <w:lang w:val="en-GB"/>
              </w:rPr>
              <w:t>21/01/2020</w:t>
            </w:r>
          </w:p>
        </w:tc>
        <w:tc>
          <w:tcPr>
            <w:tcW w:w="2812" w:type="dxa"/>
            <w:tcBorders>
              <w:top w:val="nil"/>
              <w:left w:val="single" w:sz="4" w:space="0" w:color="FFFFFF" w:themeColor="background1"/>
              <w:bottom w:val="nil"/>
              <w:right w:val="single" w:sz="4" w:space="0" w:color="FFFFFF" w:themeColor="background1"/>
            </w:tcBorders>
            <w:hideMark/>
          </w:tcPr>
          <w:p w14:paraId="1CE2C99A"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r w:rsidRPr="00FA3166">
              <w:rPr>
                <w:rFonts w:cs="Calibri"/>
                <w:color w:val="auto"/>
                <w:lang w:val="en-GB"/>
              </w:rPr>
              <w:t>Created</w:t>
            </w:r>
          </w:p>
        </w:tc>
        <w:tc>
          <w:tcPr>
            <w:tcW w:w="1761" w:type="dxa"/>
            <w:tcBorders>
              <w:top w:val="nil"/>
              <w:left w:val="single" w:sz="4" w:space="0" w:color="FFFFFF" w:themeColor="background1"/>
              <w:bottom w:val="nil"/>
              <w:right w:val="single" w:sz="4" w:space="0" w:color="FFFFFF" w:themeColor="background1"/>
            </w:tcBorders>
            <w:hideMark/>
          </w:tcPr>
          <w:p w14:paraId="435CDF61"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r w:rsidRPr="00FA3166">
              <w:rPr>
                <w:rFonts w:cs="Calibri"/>
                <w:color w:val="auto"/>
                <w:lang w:val="en-GB"/>
              </w:rPr>
              <w:t>Enabling and Support Services</w:t>
            </w:r>
          </w:p>
        </w:tc>
        <w:tc>
          <w:tcPr>
            <w:tcW w:w="1878" w:type="dxa"/>
            <w:tcBorders>
              <w:top w:val="nil"/>
              <w:left w:val="single" w:sz="4" w:space="0" w:color="FFFFFF" w:themeColor="background1"/>
              <w:bottom w:val="nil"/>
              <w:right w:val="nil"/>
            </w:tcBorders>
            <w:hideMark/>
          </w:tcPr>
          <w:p w14:paraId="5CF25C2F"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r w:rsidRPr="00FA3166">
              <w:rPr>
                <w:rFonts w:cs="Calibri"/>
                <w:color w:val="auto"/>
                <w:lang w:val="en-GB"/>
              </w:rPr>
              <w:t>Senior Leadership Group</w:t>
            </w:r>
          </w:p>
        </w:tc>
      </w:tr>
      <w:tr w:rsidR="00FA3166" w:rsidRPr="00FA3166" w14:paraId="513D8F32" w14:textId="77777777">
        <w:tc>
          <w:tcPr>
            <w:cnfStyle w:val="001000000000" w:firstRow="0" w:lastRow="0" w:firstColumn="1" w:lastColumn="0" w:oddVBand="0" w:evenVBand="0" w:oddHBand="0" w:evenHBand="0" w:firstRowFirstColumn="0" w:firstRowLastColumn="0" w:lastRowFirstColumn="0" w:lastRowLastColumn="0"/>
            <w:tcW w:w="915" w:type="dxa"/>
            <w:tcBorders>
              <w:top w:val="nil"/>
              <w:left w:val="nil"/>
              <w:bottom w:val="nil"/>
              <w:right w:val="single" w:sz="4" w:space="0" w:color="FFFFFF" w:themeColor="background1"/>
            </w:tcBorders>
            <w:shd w:val="clear" w:color="auto" w:fill="EDEDED" w:themeFill="accent3" w:themeFillTint="33"/>
          </w:tcPr>
          <w:p w14:paraId="7620DD02" w14:textId="234487A6" w:rsidR="00FA3166" w:rsidRPr="00FA3166" w:rsidRDefault="003341CF" w:rsidP="00FA3166">
            <w:pPr>
              <w:rPr>
                <w:rFonts w:cs="Calibri"/>
                <w:color w:val="auto"/>
                <w:lang w:val="en-GB"/>
              </w:rPr>
            </w:pPr>
            <w:r>
              <w:rPr>
                <w:rFonts w:cs="Calibri"/>
                <w:color w:val="auto"/>
                <w:lang w:val="en-GB"/>
              </w:rPr>
              <w:t>2.0</w:t>
            </w:r>
          </w:p>
        </w:tc>
        <w:tc>
          <w:tcPr>
            <w:tcW w:w="1660" w:type="dxa"/>
            <w:tcBorders>
              <w:top w:val="nil"/>
              <w:left w:val="single" w:sz="4" w:space="0" w:color="FFFFFF" w:themeColor="background1"/>
              <w:bottom w:val="nil"/>
              <w:right w:val="single" w:sz="4" w:space="0" w:color="FFFFFF" w:themeColor="background1"/>
            </w:tcBorders>
            <w:shd w:val="clear" w:color="auto" w:fill="EDEDED" w:themeFill="accent3" w:themeFillTint="33"/>
          </w:tcPr>
          <w:p w14:paraId="65CB7F39" w14:textId="46F002E6" w:rsidR="00FA3166" w:rsidRPr="00FA3166" w:rsidRDefault="003341CF" w:rsidP="00FA3166">
            <w:pPr>
              <w:cnfStyle w:val="000000000000" w:firstRow="0" w:lastRow="0" w:firstColumn="0" w:lastColumn="0" w:oddVBand="0" w:evenVBand="0" w:oddHBand="0" w:evenHBand="0" w:firstRowFirstColumn="0" w:firstRowLastColumn="0" w:lastRowFirstColumn="0" w:lastRowLastColumn="0"/>
              <w:rPr>
                <w:rFonts w:cs="Calibri"/>
                <w:color w:val="auto"/>
                <w:lang w:val="en-GB"/>
              </w:rPr>
            </w:pPr>
            <w:r>
              <w:rPr>
                <w:rFonts w:cs="Calibri"/>
                <w:color w:val="auto"/>
                <w:lang w:val="en-GB"/>
              </w:rPr>
              <w:t>14/04/2026</w:t>
            </w:r>
          </w:p>
        </w:tc>
        <w:tc>
          <w:tcPr>
            <w:tcW w:w="2812" w:type="dxa"/>
            <w:tcBorders>
              <w:top w:val="nil"/>
              <w:left w:val="single" w:sz="4" w:space="0" w:color="FFFFFF" w:themeColor="background1"/>
              <w:bottom w:val="nil"/>
              <w:right w:val="single" w:sz="4" w:space="0" w:color="FFFFFF" w:themeColor="background1"/>
            </w:tcBorders>
            <w:shd w:val="clear" w:color="auto" w:fill="EDEDED" w:themeFill="accent3" w:themeFillTint="33"/>
          </w:tcPr>
          <w:p w14:paraId="4ADCA451" w14:textId="22C2DFD5" w:rsidR="00FA3166" w:rsidRPr="00FA3166" w:rsidRDefault="00EC2A94" w:rsidP="00FA3166">
            <w:pPr>
              <w:cnfStyle w:val="000000000000" w:firstRow="0" w:lastRow="0" w:firstColumn="0" w:lastColumn="0" w:oddVBand="0" w:evenVBand="0" w:oddHBand="0" w:evenHBand="0" w:firstRowFirstColumn="0" w:firstRowLastColumn="0" w:lastRowFirstColumn="0" w:lastRowLastColumn="0"/>
              <w:rPr>
                <w:rFonts w:cs="Calibri"/>
                <w:color w:val="auto"/>
                <w:lang w:val="en-GB"/>
              </w:rPr>
            </w:pPr>
            <w:r>
              <w:rPr>
                <w:rFonts w:cs="Calibri"/>
                <w:color w:val="auto"/>
                <w:lang w:val="en-GB"/>
              </w:rPr>
              <w:t>Reviewed</w:t>
            </w:r>
          </w:p>
        </w:tc>
        <w:tc>
          <w:tcPr>
            <w:tcW w:w="1761" w:type="dxa"/>
            <w:tcBorders>
              <w:top w:val="nil"/>
              <w:left w:val="single" w:sz="4" w:space="0" w:color="FFFFFF" w:themeColor="background1"/>
              <w:bottom w:val="nil"/>
              <w:right w:val="single" w:sz="4" w:space="0" w:color="FFFFFF" w:themeColor="background1"/>
            </w:tcBorders>
            <w:shd w:val="clear" w:color="auto" w:fill="EDEDED" w:themeFill="accent3" w:themeFillTint="33"/>
          </w:tcPr>
          <w:p w14:paraId="0D98A5E0" w14:textId="059F52B1" w:rsidR="00FA3166" w:rsidRPr="00FA3166" w:rsidRDefault="00EC2A94" w:rsidP="00FA3166">
            <w:pPr>
              <w:cnfStyle w:val="000000000000" w:firstRow="0" w:lastRow="0" w:firstColumn="0" w:lastColumn="0" w:oddVBand="0" w:evenVBand="0" w:oddHBand="0" w:evenHBand="0" w:firstRowFirstColumn="0" w:firstRowLastColumn="0" w:lastRowFirstColumn="0" w:lastRowLastColumn="0"/>
              <w:rPr>
                <w:rFonts w:cs="Calibri"/>
                <w:color w:val="auto"/>
                <w:lang w:val="en-GB"/>
              </w:rPr>
            </w:pPr>
            <w:r>
              <w:rPr>
                <w:rFonts w:cs="Calibri"/>
                <w:color w:val="auto"/>
                <w:lang w:val="en-GB"/>
              </w:rPr>
              <w:t>Enabling and Support Services</w:t>
            </w:r>
          </w:p>
        </w:tc>
        <w:tc>
          <w:tcPr>
            <w:tcW w:w="1878" w:type="dxa"/>
            <w:tcBorders>
              <w:top w:val="nil"/>
              <w:left w:val="single" w:sz="4" w:space="0" w:color="FFFFFF" w:themeColor="background1"/>
              <w:bottom w:val="nil"/>
              <w:right w:val="nil"/>
            </w:tcBorders>
            <w:shd w:val="clear" w:color="auto" w:fill="EDEDED" w:themeFill="accent3" w:themeFillTint="33"/>
          </w:tcPr>
          <w:p w14:paraId="34202BD0" w14:textId="3C9552C1" w:rsidR="00FA3166" w:rsidRPr="00FA3166" w:rsidRDefault="00EC2A94" w:rsidP="00FA3166">
            <w:pPr>
              <w:cnfStyle w:val="000000000000" w:firstRow="0" w:lastRow="0" w:firstColumn="0" w:lastColumn="0" w:oddVBand="0" w:evenVBand="0" w:oddHBand="0" w:evenHBand="0" w:firstRowFirstColumn="0" w:firstRowLastColumn="0" w:lastRowFirstColumn="0" w:lastRowLastColumn="0"/>
              <w:rPr>
                <w:rFonts w:cs="Calibri"/>
                <w:color w:val="auto"/>
                <w:lang w:val="en-GB"/>
              </w:rPr>
            </w:pPr>
            <w:r>
              <w:rPr>
                <w:rFonts w:cs="Calibri"/>
                <w:color w:val="auto"/>
                <w:lang w:val="en-GB"/>
              </w:rPr>
              <w:t>Senior Leadership Group</w:t>
            </w:r>
          </w:p>
        </w:tc>
      </w:tr>
      <w:tr w:rsidR="00FA3166" w:rsidRPr="00FA3166" w14:paraId="1DFE5A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Borders>
              <w:top w:val="nil"/>
              <w:left w:val="nil"/>
              <w:bottom w:val="nil"/>
              <w:right w:val="single" w:sz="4" w:space="0" w:color="FFFFFF" w:themeColor="background1"/>
            </w:tcBorders>
          </w:tcPr>
          <w:p w14:paraId="41AB59B0" w14:textId="77777777" w:rsidR="00FA3166" w:rsidRPr="00FA3166" w:rsidRDefault="00FA3166" w:rsidP="00FA3166">
            <w:pPr>
              <w:rPr>
                <w:rFonts w:cs="Calibri"/>
                <w:color w:val="auto"/>
                <w:lang w:val="en-GB"/>
              </w:rPr>
            </w:pPr>
          </w:p>
        </w:tc>
        <w:tc>
          <w:tcPr>
            <w:tcW w:w="1660" w:type="dxa"/>
            <w:tcBorders>
              <w:top w:val="nil"/>
              <w:left w:val="single" w:sz="4" w:space="0" w:color="FFFFFF" w:themeColor="background1"/>
              <w:bottom w:val="nil"/>
              <w:right w:val="single" w:sz="4" w:space="0" w:color="FFFFFF" w:themeColor="background1"/>
            </w:tcBorders>
          </w:tcPr>
          <w:p w14:paraId="659C9DAF"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p>
        </w:tc>
        <w:tc>
          <w:tcPr>
            <w:tcW w:w="2812" w:type="dxa"/>
            <w:tcBorders>
              <w:top w:val="nil"/>
              <w:left w:val="single" w:sz="4" w:space="0" w:color="FFFFFF" w:themeColor="background1"/>
              <w:bottom w:val="nil"/>
              <w:right w:val="single" w:sz="4" w:space="0" w:color="FFFFFF" w:themeColor="background1"/>
            </w:tcBorders>
          </w:tcPr>
          <w:p w14:paraId="445A403B"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p>
        </w:tc>
        <w:tc>
          <w:tcPr>
            <w:tcW w:w="1761" w:type="dxa"/>
            <w:tcBorders>
              <w:top w:val="nil"/>
              <w:left w:val="single" w:sz="4" w:space="0" w:color="FFFFFF" w:themeColor="background1"/>
              <w:bottom w:val="nil"/>
              <w:right w:val="single" w:sz="4" w:space="0" w:color="FFFFFF" w:themeColor="background1"/>
            </w:tcBorders>
          </w:tcPr>
          <w:p w14:paraId="555EE25C"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p>
        </w:tc>
        <w:tc>
          <w:tcPr>
            <w:tcW w:w="1878" w:type="dxa"/>
            <w:tcBorders>
              <w:top w:val="nil"/>
              <w:left w:val="single" w:sz="4" w:space="0" w:color="FFFFFF" w:themeColor="background1"/>
              <w:bottom w:val="nil"/>
              <w:right w:val="nil"/>
            </w:tcBorders>
          </w:tcPr>
          <w:p w14:paraId="341ED5D7" w14:textId="77777777" w:rsidR="00FA3166" w:rsidRPr="00FA3166" w:rsidRDefault="00FA3166" w:rsidP="00FA3166">
            <w:pPr>
              <w:cnfStyle w:val="000000100000" w:firstRow="0" w:lastRow="0" w:firstColumn="0" w:lastColumn="0" w:oddVBand="0" w:evenVBand="0" w:oddHBand="1" w:evenHBand="0" w:firstRowFirstColumn="0" w:firstRowLastColumn="0" w:lastRowFirstColumn="0" w:lastRowLastColumn="0"/>
              <w:rPr>
                <w:rFonts w:cs="Calibri"/>
                <w:color w:val="auto"/>
                <w:lang w:val="en-GB"/>
              </w:rPr>
            </w:pPr>
          </w:p>
        </w:tc>
      </w:tr>
      <w:bookmarkEnd w:id="16"/>
    </w:tbl>
    <w:p w14:paraId="41E6499E" w14:textId="77777777" w:rsidR="00FA3166" w:rsidRPr="00FA3166" w:rsidRDefault="00FA3166" w:rsidP="00FA3166">
      <w:pPr>
        <w:spacing w:line="256" w:lineRule="auto"/>
        <w:rPr>
          <w:rFonts w:ascii="Calibri" w:eastAsia="Calibri" w:hAnsi="Calibri" w:cs="Times New Roman"/>
          <w:caps w:val="0"/>
          <w:color w:val="auto"/>
          <w:sz w:val="22"/>
        </w:rPr>
      </w:pPr>
    </w:p>
    <w:p w14:paraId="003BECF6" w14:textId="3AA3086B" w:rsidR="0007033F" w:rsidRDefault="0007033F"/>
    <w:sectPr w:rsidR="0007033F" w:rsidSect="009827D5">
      <w:headerReference w:type="default" r:id="rId13"/>
      <w:footerReference w:type="default" r:id="rId14"/>
      <w:headerReference w:type="first" r:id="rId15"/>
      <w:pgSz w:w="11906" w:h="16838"/>
      <w:pgMar w:top="1440" w:right="1440" w:bottom="1440" w:left="1440"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74A5" w14:textId="77777777" w:rsidR="00504421" w:rsidRDefault="00504421" w:rsidP="0007033F">
      <w:pPr>
        <w:spacing w:after="0" w:line="240" w:lineRule="auto"/>
      </w:pPr>
      <w:r>
        <w:separator/>
      </w:r>
    </w:p>
  </w:endnote>
  <w:endnote w:type="continuationSeparator" w:id="0">
    <w:p w14:paraId="50F73ADE" w14:textId="77777777" w:rsidR="00504421" w:rsidRDefault="00504421" w:rsidP="0007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0986"/>
      <w:docPartObj>
        <w:docPartGallery w:val="Page Numbers (Bottom of Page)"/>
        <w:docPartUnique/>
      </w:docPartObj>
    </w:sdtPr>
    <w:sdtEndPr/>
    <w:sdtContent>
      <w:sdt>
        <w:sdtPr>
          <w:id w:val="1728636285"/>
          <w:docPartObj>
            <w:docPartGallery w:val="Page Numbers (Top of Page)"/>
            <w:docPartUnique/>
          </w:docPartObj>
        </w:sdtPr>
        <w:sdtEndPr/>
        <w:sdtContent>
          <w:p w14:paraId="52610E63" w14:textId="07A2989D" w:rsidR="009827D5" w:rsidRDefault="009827D5" w:rsidP="009827D5">
            <w:pPr>
              <w:pStyle w:val="Footer"/>
              <w:pBdr>
                <w:top w:val="single" w:sz="4" w:space="1" w:color="auto"/>
              </w:pBdr>
              <w:rPr>
                <w:sz w:val="16"/>
                <w:szCs w:val="16"/>
              </w:rPr>
            </w:pPr>
          </w:p>
          <w:p w14:paraId="7071D131" w14:textId="77777777" w:rsidR="009827D5" w:rsidRDefault="009827D5" w:rsidP="009827D5">
            <w:pPr>
              <w:pStyle w:val="Footer"/>
              <w:ind w:left="7938"/>
              <w:jc w:val="center"/>
            </w:pPr>
            <w:r w:rsidRPr="004D0404">
              <w:rPr>
                <w:sz w:val="16"/>
                <w:szCs w:val="16"/>
              </w:rPr>
              <w:t xml:space="preserve">Page </w:t>
            </w:r>
            <w:r w:rsidRPr="004D0404">
              <w:rPr>
                <w:b/>
                <w:bCs/>
                <w:sz w:val="16"/>
                <w:szCs w:val="16"/>
              </w:rPr>
              <w:fldChar w:fldCharType="begin"/>
            </w:r>
            <w:r w:rsidRPr="004D0404">
              <w:rPr>
                <w:b/>
                <w:bCs/>
                <w:sz w:val="16"/>
                <w:szCs w:val="16"/>
              </w:rPr>
              <w:instrText xml:space="preserve"> PAGE </w:instrText>
            </w:r>
            <w:r w:rsidRPr="004D0404">
              <w:rPr>
                <w:b/>
                <w:bCs/>
                <w:sz w:val="16"/>
                <w:szCs w:val="16"/>
              </w:rPr>
              <w:fldChar w:fldCharType="separate"/>
            </w:r>
            <w:r>
              <w:rPr>
                <w:b/>
                <w:bCs/>
                <w:sz w:val="16"/>
                <w:szCs w:val="16"/>
              </w:rPr>
              <w:t>2</w:t>
            </w:r>
            <w:r w:rsidRPr="004D0404">
              <w:rPr>
                <w:b/>
                <w:bCs/>
                <w:sz w:val="16"/>
                <w:szCs w:val="16"/>
              </w:rPr>
              <w:fldChar w:fldCharType="end"/>
            </w:r>
            <w:r w:rsidRPr="004D0404">
              <w:rPr>
                <w:sz w:val="16"/>
                <w:szCs w:val="16"/>
              </w:rPr>
              <w:t xml:space="preserve"> of </w:t>
            </w:r>
            <w:r w:rsidRPr="004D0404">
              <w:rPr>
                <w:b/>
                <w:bCs/>
                <w:sz w:val="16"/>
                <w:szCs w:val="16"/>
              </w:rPr>
              <w:fldChar w:fldCharType="begin"/>
            </w:r>
            <w:r w:rsidRPr="004D0404">
              <w:rPr>
                <w:b/>
                <w:bCs/>
                <w:sz w:val="16"/>
                <w:szCs w:val="16"/>
              </w:rPr>
              <w:instrText xml:space="preserve"> NUMPAGES  </w:instrText>
            </w:r>
            <w:r w:rsidRPr="004D0404">
              <w:rPr>
                <w:b/>
                <w:bCs/>
                <w:sz w:val="16"/>
                <w:szCs w:val="16"/>
              </w:rPr>
              <w:fldChar w:fldCharType="separate"/>
            </w:r>
            <w:r>
              <w:rPr>
                <w:b/>
                <w:bCs/>
                <w:sz w:val="16"/>
                <w:szCs w:val="16"/>
              </w:rPr>
              <w:t>16</w:t>
            </w:r>
            <w:r w:rsidRPr="004D040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D982" w14:textId="77777777" w:rsidR="00504421" w:rsidRDefault="00504421" w:rsidP="0007033F">
      <w:pPr>
        <w:spacing w:after="0" w:line="240" w:lineRule="auto"/>
      </w:pPr>
      <w:r>
        <w:separator/>
      </w:r>
    </w:p>
  </w:footnote>
  <w:footnote w:type="continuationSeparator" w:id="0">
    <w:p w14:paraId="3ABF097E" w14:textId="77777777" w:rsidR="00504421" w:rsidRDefault="00504421" w:rsidP="0007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5A57" w14:textId="723315BD" w:rsidR="00F7357C" w:rsidRPr="00401A1A" w:rsidRDefault="00F7357C" w:rsidP="00F7357C">
    <w:pPr>
      <w:jc w:val="center"/>
      <w:rPr>
        <w:rFonts w:ascii="Calibri" w:eastAsia="Calibri" w:hAnsi="Calibri" w:cs="Calibri"/>
        <w:color w:val="FF0000"/>
        <w:szCs w:val="24"/>
      </w:rPr>
    </w:pPr>
    <w:r w:rsidRPr="00401A1A">
      <w:rPr>
        <w:rFonts w:ascii="Calibri" w:eastAsia="Calibri" w:hAnsi="Calibri" w:cs="Calibri"/>
        <w:color w:val="FF0000"/>
        <w:szCs w:val="24"/>
      </w:rPr>
      <w:t>OFFICIAL</w:t>
    </w:r>
  </w:p>
  <w:p w14:paraId="51AE4A9A" w14:textId="7AA4DD78" w:rsidR="0007033F" w:rsidRDefault="0007033F" w:rsidP="009D6368">
    <w:pPr>
      <w:pStyle w:val="Intro"/>
      <w:tabs>
        <w:tab w:val="right" w:pos="8505"/>
        <w:tab w:val="right" w:pos="8789"/>
      </w:tabs>
    </w:pPr>
    <w:r w:rsidRPr="00CF60FC">
      <w:rPr>
        <w:color w:val="FF0000"/>
        <w:sz w:val="24"/>
      </w:rPr>
      <w:t>uncontrolled if printed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3F64" w14:textId="25DB99AF" w:rsidR="00E90149" w:rsidRDefault="00E90149">
    <w:pPr>
      <w:pStyle w:val="Header"/>
    </w:pPr>
    <w:r w:rsidRPr="00164843">
      <w:rPr>
        <w:rFonts w:ascii="Calibri" w:eastAsia="Calibri" w:hAnsi="Calibri" w:cs="Calibri"/>
        <w:noProof/>
        <w:szCs w:val="24"/>
      </w:rPr>
      <w:drawing>
        <wp:anchor distT="0" distB="0" distL="114300" distR="114300" simplePos="0" relativeHeight="251657216" behindDoc="0" locked="0" layoutInCell="1" allowOverlap="1" wp14:anchorId="7BA5661E" wp14:editId="74B93C10">
          <wp:simplePos x="0" y="0"/>
          <wp:positionH relativeFrom="column">
            <wp:posOffset>-733425</wp:posOffset>
          </wp:positionH>
          <wp:positionV relativeFrom="paragraph">
            <wp:posOffset>-259080</wp:posOffset>
          </wp:positionV>
          <wp:extent cx="7267575" cy="1061720"/>
          <wp:effectExtent l="0" t="0" r="952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106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EFC"/>
    <w:multiLevelType w:val="hybridMultilevel"/>
    <w:tmpl w:val="B418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E4690"/>
    <w:multiLevelType w:val="multilevel"/>
    <w:tmpl w:val="45CE64CE"/>
    <w:lvl w:ilvl="0">
      <w:start w:val="1"/>
      <w:numFmt w:val="decimal"/>
      <w:lvlText w:val="%1."/>
      <w:lvlJc w:val="left"/>
      <w:pPr>
        <w:ind w:left="720" w:hanging="360"/>
      </w:pPr>
      <w:rPr>
        <w:rFonts w:ascii="Calibri" w:hAnsi="Calibri" w:hint="default"/>
        <w:b w:val="0"/>
        <w:i w:val="0"/>
        <w:color w:val="002060"/>
        <w:sz w:val="32"/>
      </w:rPr>
    </w:lvl>
    <w:lvl w:ilvl="1">
      <w:start w:val="1"/>
      <w:numFmt w:val="decimal"/>
      <w:isLgl/>
      <w:lvlText w:val="%1.%2"/>
      <w:lvlJc w:val="left"/>
      <w:pPr>
        <w:ind w:left="644" w:hanging="360"/>
      </w:pPr>
      <w:rPr>
        <w:rFonts w:hint="default"/>
        <w:color w:val="00206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741EF7"/>
    <w:multiLevelType w:val="hybridMultilevel"/>
    <w:tmpl w:val="76DA24B8"/>
    <w:lvl w:ilvl="0" w:tplc="B980DEA8">
      <w:start w:val="1"/>
      <w:numFmt w:val="decimal"/>
      <w:pStyle w:val="2-ListParagraph"/>
      <w:lvlText w:val="%1.1.1"/>
      <w:lvlJc w:val="left"/>
      <w:pPr>
        <w:ind w:left="1287" w:hanging="360"/>
      </w:pPr>
      <w:rPr>
        <w:rFonts w:ascii="Calibri" w:hAnsi="Calibri" w:hint="default"/>
        <w:b w:val="0"/>
        <w:i w:val="0"/>
        <w:sz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3FE1F4F"/>
    <w:multiLevelType w:val="hybridMultilevel"/>
    <w:tmpl w:val="7B60B7DC"/>
    <w:lvl w:ilvl="0" w:tplc="0C090017">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AA55B0B"/>
    <w:multiLevelType w:val="hybridMultilevel"/>
    <w:tmpl w:val="4066E2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9B557C8"/>
    <w:multiLevelType w:val="hybridMultilevel"/>
    <w:tmpl w:val="9524F1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C2A1A5E"/>
    <w:multiLevelType w:val="hybridMultilevel"/>
    <w:tmpl w:val="9C7262A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56984762"/>
    <w:multiLevelType w:val="hybridMultilevel"/>
    <w:tmpl w:val="3154A918"/>
    <w:lvl w:ilvl="0" w:tplc="7ADA853E">
      <w:start w:val="1"/>
      <w:numFmt w:val="decimal"/>
      <w:pStyle w:val="Heading3"/>
      <w:lvlText w:val="%1.1.1"/>
      <w:lvlJc w:val="left"/>
      <w:pPr>
        <w:ind w:left="1854" w:hanging="360"/>
      </w:pPr>
      <w:rPr>
        <w:rFonts w:ascii="Calibri" w:hAnsi="Calibri" w:hint="default"/>
        <w:b w:val="0"/>
        <w:i w:val="0"/>
        <w:sz w:val="24"/>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 w15:restartNumberingAfterBreak="0">
    <w:nsid w:val="589D47C9"/>
    <w:multiLevelType w:val="hybridMultilevel"/>
    <w:tmpl w:val="5E822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C84521C"/>
    <w:multiLevelType w:val="hybridMultilevel"/>
    <w:tmpl w:val="849CF28C"/>
    <w:lvl w:ilvl="0" w:tplc="5AD6585A">
      <w:start w:val="1"/>
      <w:numFmt w:val="decimal"/>
      <w:pStyle w:val="Heading2"/>
      <w:lvlText w:val="%1.1"/>
      <w:lvlJc w:val="left"/>
      <w:pPr>
        <w:ind w:left="720" w:hanging="360"/>
      </w:pPr>
      <w:rPr>
        <w:rFonts w:ascii="Calibri" w:hAnsi="Calibri" w:hint="default"/>
        <w:b w:val="0"/>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821387"/>
    <w:multiLevelType w:val="multilevel"/>
    <w:tmpl w:val="90D84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88640">
    <w:abstractNumId w:val="1"/>
  </w:num>
  <w:num w:numId="2" w16cid:durableId="2139566413">
    <w:abstractNumId w:val="9"/>
  </w:num>
  <w:num w:numId="3" w16cid:durableId="1512800153">
    <w:abstractNumId w:val="7"/>
  </w:num>
  <w:num w:numId="4" w16cid:durableId="144471644">
    <w:abstractNumId w:val="2"/>
  </w:num>
  <w:num w:numId="5" w16cid:durableId="2130976980">
    <w:abstractNumId w:val="4"/>
  </w:num>
  <w:num w:numId="6" w16cid:durableId="1387139937">
    <w:abstractNumId w:val="3"/>
  </w:num>
  <w:num w:numId="7" w16cid:durableId="46690468">
    <w:abstractNumId w:val="8"/>
  </w:num>
  <w:num w:numId="8" w16cid:durableId="149445223">
    <w:abstractNumId w:val="1"/>
  </w:num>
  <w:num w:numId="9" w16cid:durableId="138956800">
    <w:abstractNumId w:val="6"/>
  </w:num>
  <w:num w:numId="10" w16cid:durableId="1434932514">
    <w:abstractNumId w:val="10"/>
  </w:num>
  <w:num w:numId="11" w16cid:durableId="948973894">
    <w:abstractNumId w:val="1"/>
  </w:num>
  <w:num w:numId="12" w16cid:durableId="581791419">
    <w:abstractNumId w:val="6"/>
  </w:num>
  <w:num w:numId="13" w16cid:durableId="830755455">
    <w:abstractNumId w:val="4"/>
  </w:num>
  <w:num w:numId="14" w16cid:durableId="500005003">
    <w:abstractNumId w:val="5"/>
  </w:num>
  <w:num w:numId="15" w16cid:durableId="86024027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3F"/>
    <w:rsid w:val="000030C5"/>
    <w:rsid w:val="00006132"/>
    <w:rsid w:val="0001704C"/>
    <w:rsid w:val="000249AE"/>
    <w:rsid w:val="00031DFD"/>
    <w:rsid w:val="00032E2C"/>
    <w:rsid w:val="000460FB"/>
    <w:rsid w:val="000517A7"/>
    <w:rsid w:val="00052C64"/>
    <w:rsid w:val="00056AE9"/>
    <w:rsid w:val="000633BD"/>
    <w:rsid w:val="00066E7C"/>
    <w:rsid w:val="0007033F"/>
    <w:rsid w:val="00075F42"/>
    <w:rsid w:val="0008664F"/>
    <w:rsid w:val="00092CBD"/>
    <w:rsid w:val="00094361"/>
    <w:rsid w:val="000953C6"/>
    <w:rsid w:val="00096138"/>
    <w:rsid w:val="000A0C36"/>
    <w:rsid w:val="000D1379"/>
    <w:rsid w:val="000D2680"/>
    <w:rsid w:val="000E79F2"/>
    <w:rsid w:val="000F5039"/>
    <w:rsid w:val="000F5C4B"/>
    <w:rsid w:val="001054B0"/>
    <w:rsid w:val="00111B3C"/>
    <w:rsid w:val="00113FBD"/>
    <w:rsid w:val="0012266C"/>
    <w:rsid w:val="00143138"/>
    <w:rsid w:val="00144110"/>
    <w:rsid w:val="00147712"/>
    <w:rsid w:val="001514C7"/>
    <w:rsid w:val="00151C96"/>
    <w:rsid w:val="00151E87"/>
    <w:rsid w:val="00156383"/>
    <w:rsid w:val="001669C9"/>
    <w:rsid w:val="00177F7E"/>
    <w:rsid w:val="001845E9"/>
    <w:rsid w:val="001B37D5"/>
    <w:rsid w:val="001B5440"/>
    <w:rsid w:val="001C52F2"/>
    <w:rsid w:val="001D6F43"/>
    <w:rsid w:val="001E1085"/>
    <w:rsid w:val="001E140F"/>
    <w:rsid w:val="001E2B7E"/>
    <w:rsid w:val="00202531"/>
    <w:rsid w:val="00221078"/>
    <w:rsid w:val="00233A02"/>
    <w:rsid w:val="002416FB"/>
    <w:rsid w:val="00262E06"/>
    <w:rsid w:val="00263D22"/>
    <w:rsid w:val="0026452E"/>
    <w:rsid w:val="00270DCF"/>
    <w:rsid w:val="00275D47"/>
    <w:rsid w:val="00277897"/>
    <w:rsid w:val="00282BCF"/>
    <w:rsid w:val="00290999"/>
    <w:rsid w:val="0029503F"/>
    <w:rsid w:val="00295961"/>
    <w:rsid w:val="002A6422"/>
    <w:rsid w:val="002B52FC"/>
    <w:rsid w:val="002C38F5"/>
    <w:rsid w:val="002D5B1B"/>
    <w:rsid w:val="002E0846"/>
    <w:rsid w:val="002F5078"/>
    <w:rsid w:val="002F7B41"/>
    <w:rsid w:val="00301CD1"/>
    <w:rsid w:val="00303EB4"/>
    <w:rsid w:val="00312673"/>
    <w:rsid w:val="00320F70"/>
    <w:rsid w:val="0033335C"/>
    <w:rsid w:val="00333F27"/>
    <w:rsid w:val="003341CF"/>
    <w:rsid w:val="00336C51"/>
    <w:rsid w:val="00343C94"/>
    <w:rsid w:val="00352667"/>
    <w:rsid w:val="00362610"/>
    <w:rsid w:val="00373EDE"/>
    <w:rsid w:val="00375878"/>
    <w:rsid w:val="0037734A"/>
    <w:rsid w:val="00394D59"/>
    <w:rsid w:val="003A1677"/>
    <w:rsid w:val="003A277D"/>
    <w:rsid w:val="003A4261"/>
    <w:rsid w:val="003A4F5E"/>
    <w:rsid w:val="003D2DEB"/>
    <w:rsid w:val="003E3124"/>
    <w:rsid w:val="003E41A0"/>
    <w:rsid w:val="003E6889"/>
    <w:rsid w:val="003F3C06"/>
    <w:rsid w:val="00400728"/>
    <w:rsid w:val="00401535"/>
    <w:rsid w:val="00416C2E"/>
    <w:rsid w:val="00423BFD"/>
    <w:rsid w:val="004276AD"/>
    <w:rsid w:val="004279DD"/>
    <w:rsid w:val="00436B74"/>
    <w:rsid w:val="00442790"/>
    <w:rsid w:val="0045429F"/>
    <w:rsid w:val="00454583"/>
    <w:rsid w:val="00457D7D"/>
    <w:rsid w:val="004609F9"/>
    <w:rsid w:val="0046373C"/>
    <w:rsid w:val="00470EA3"/>
    <w:rsid w:val="00477521"/>
    <w:rsid w:val="0048138E"/>
    <w:rsid w:val="00490649"/>
    <w:rsid w:val="00492E0F"/>
    <w:rsid w:val="00497A8A"/>
    <w:rsid w:val="004A78EF"/>
    <w:rsid w:val="004C1497"/>
    <w:rsid w:val="004D3DA4"/>
    <w:rsid w:val="00501E11"/>
    <w:rsid w:val="0050416F"/>
    <w:rsid w:val="00504421"/>
    <w:rsid w:val="00514A45"/>
    <w:rsid w:val="00521153"/>
    <w:rsid w:val="00532696"/>
    <w:rsid w:val="005356AE"/>
    <w:rsid w:val="0054258A"/>
    <w:rsid w:val="0055128F"/>
    <w:rsid w:val="00552307"/>
    <w:rsid w:val="00553F5B"/>
    <w:rsid w:val="0055525A"/>
    <w:rsid w:val="00580770"/>
    <w:rsid w:val="005A5278"/>
    <w:rsid w:val="005A5D68"/>
    <w:rsid w:val="005B0F7C"/>
    <w:rsid w:val="005B15AC"/>
    <w:rsid w:val="005B1D89"/>
    <w:rsid w:val="005C1600"/>
    <w:rsid w:val="005E3812"/>
    <w:rsid w:val="005E3B95"/>
    <w:rsid w:val="005E4C24"/>
    <w:rsid w:val="005F1042"/>
    <w:rsid w:val="005F5A69"/>
    <w:rsid w:val="00603530"/>
    <w:rsid w:val="006103F0"/>
    <w:rsid w:val="00613E6C"/>
    <w:rsid w:val="00631ECB"/>
    <w:rsid w:val="00632252"/>
    <w:rsid w:val="00633DB1"/>
    <w:rsid w:val="0065062F"/>
    <w:rsid w:val="00652C99"/>
    <w:rsid w:val="00653EC3"/>
    <w:rsid w:val="006576F7"/>
    <w:rsid w:val="006620BE"/>
    <w:rsid w:val="00666A31"/>
    <w:rsid w:val="00667444"/>
    <w:rsid w:val="00667972"/>
    <w:rsid w:val="006726F7"/>
    <w:rsid w:val="00674BDE"/>
    <w:rsid w:val="006750DF"/>
    <w:rsid w:val="00690CC0"/>
    <w:rsid w:val="00693907"/>
    <w:rsid w:val="0069394E"/>
    <w:rsid w:val="00696A2C"/>
    <w:rsid w:val="006A4AB7"/>
    <w:rsid w:val="006A7C9C"/>
    <w:rsid w:val="006C351F"/>
    <w:rsid w:val="006C4620"/>
    <w:rsid w:val="006C6E25"/>
    <w:rsid w:val="006E013D"/>
    <w:rsid w:val="006E722B"/>
    <w:rsid w:val="007155B0"/>
    <w:rsid w:val="00716296"/>
    <w:rsid w:val="007248F7"/>
    <w:rsid w:val="00750227"/>
    <w:rsid w:val="00750BFB"/>
    <w:rsid w:val="00764E85"/>
    <w:rsid w:val="00770E8F"/>
    <w:rsid w:val="0077285E"/>
    <w:rsid w:val="007731F1"/>
    <w:rsid w:val="00774F78"/>
    <w:rsid w:val="00775213"/>
    <w:rsid w:val="00775EC0"/>
    <w:rsid w:val="00790965"/>
    <w:rsid w:val="00791DE8"/>
    <w:rsid w:val="00796299"/>
    <w:rsid w:val="007A0164"/>
    <w:rsid w:val="007C29CD"/>
    <w:rsid w:val="007F1655"/>
    <w:rsid w:val="00801031"/>
    <w:rsid w:val="008161CA"/>
    <w:rsid w:val="00820B11"/>
    <w:rsid w:val="0082133E"/>
    <w:rsid w:val="00826947"/>
    <w:rsid w:val="008273D9"/>
    <w:rsid w:val="00833AA9"/>
    <w:rsid w:val="0083442A"/>
    <w:rsid w:val="00834530"/>
    <w:rsid w:val="00844F1E"/>
    <w:rsid w:val="00846282"/>
    <w:rsid w:val="0086028C"/>
    <w:rsid w:val="00860CFD"/>
    <w:rsid w:val="0086353E"/>
    <w:rsid w:val="00872DF4"/>
    <w:rsid w:val="00876282"/>
    <w:rsid w:val="008813BA"/>
    <w:rsid w:val="008827BD"/>
    <w:rsid w:val="0089088A"/>
    <w:rsid w:val="00894CBB"/>
    <w:rsid w:val="0089661C"/>
    <w:rsid w:val="00897D9A"/>
    <w:rsid w:val="008A4589"/>
    <w:rsid w:val="008A5D76"/>
    <w:rsid w:val="008B06E4"/>
    <w:rsid w:val="008C31DA"/>
    <w:rsid w:val="008D2FA0"/>
    <w:rsid w:val="008D4582"/>
    <w:rsid w:val="008F2D0B"/>
    <w:rsid w:val="008F4A19"/>
    <w:rsid w:val="00903977"/>
    <w:rsid w:val="00904AB2"/>
    <w:rsid w:val="009055B7"/>
    <w:rsid w:val="00906C8D"/>
    <w:rsid w:val="00910F29"/>
    <w:rsid w:val="00911662"/>
    <w:rsid w:val="00912A66"/>
    <w:rsid w:val="009277E4"/>
    <w:rsid w:val="00931C1C"/>
    <w:rsid w:val="00932E8A"/>
    <w:rsid w:val="009405CC"/>
    <w:rsid w:val="0096026E"/>
    <w:rsid w:val="00965826"/>
    <w:rsid w:val="00973BA4"/>
    <w:rsid w:val="00977B57"/>
    <w:rsid w:val="009827D5"/>
    <w:rsid w:val="00983D8D"/>
    <w:rsid w:val="00987F72"/>
    <w:rsid w:val="009A088D"/>
    <w:rsid w:val="009B01EE"/>
    <w:rsid w:val="009B38B5"/>
    <w:rsid w:val="009B75F4"/>
    <w:rsid w:val="009C0665"/>
    <w:rsid w:val="009C2BAE"/>
    <w:rsid w:val="009C2E00"/>
    <w:rsid w:val="009D2480"/>
    <w:rsid w:val="009D478C"/>
    <w:rsid w:val="009D6368"/>
    <w:rsid w:val="009E1F7D"/>
    <w:rsid w:val="009E5650"/>
    <w:rsid w:val="009F0170"/>
    <w:rsid w:val="00A009FB"/>
    <w:rsid w:val="00A040A8"/>
    <w:rsid w:val="00A10580"/>
    <w:rsid w:val="00A130C9"/>
    <w:rsid w:val="00A27E67"/>
    <w:rsid w:val="00A5015B"/>
    <w:rsid w:val="00A53EB2"/>
    <w:rsid w:val="00A53ED0"/>
    <w:rsid w:val="00A564C8"/>
    <w:rsid w:val="00A7483B"/>
    <w:rsid w:val="00A75809"/>
    <w:rsid w:val="00A77584"/>
    <w:rsid w:val="00A8496D"/>
    <w:rsid w:val="00A90265"/>
    <w:rsid w:val="00A962D5"/>
    <w:rsid w:val="00A974D7"/>
    <w:rsid w:val="00AA3143"/>
    <w:rsid w:val="00AB4ABA"/>
    <w:rsid w:val="00AB5BE4"/>
    <w:rsid w:val="00AC3674"/>
    <w:rsid w:val="00AC41FC"/>
    <w:rsid w:val="00AD3425"/>
    <w:rsid w:val="00AD428C"/>
    <w:rsid w:val="00AE02C1"/>
    <w:rsid w:val="00AE36D0"/>
    <w:rsid w:val="00B031C2"/>
    <w:rsid w:val="00B05277"/>
    <w:rsid w:val="00B05A69"/>
    <w:rsid w:val="00B16749"/>
    <w:rsid w:val="00B23BA8"/>
    <w:rsid w:val="00B30D2C"/>
    <w:rsid w:val="00B45EC4"/>
    <w:rsid w:val="00B46734"/>
    <w:rsid w:val="00B654C5"/>
    <w:rsid w:val="00B66645"/>
    <w:rsid w:val="00B81B97"/>
    <w:rsid w:val="00B91D41"/>
    <w:rsid w:val="00BA1565"/>
    <w:rsid w:val="00BA73CC"/>
    <w:rsid w:val="00BB002A"/>
    <w:rsid w:val="00BB2A98"/>
    <w:rsid w:val="00BC245A"/>
    <w:rsid w:val="00BD2E52"/>
    <w:rsid w:val="00BD3A83"/>
    <w:rsid w:val="00BD4AF6"/>
    <w:rsid w:val="00BD5DED"/>
    <w:rsid w:val="00BE0FC4"/>
    <w:rsid w:val="00BE37BD"/>
    <w:rsid w:val="00BE5A79"/>
    <w:rsid w:val="00BF515F"/>
    <w:rsid w:val="00C00829"/>
    <w:rsid w:val="00C12343"/>
    <w:rsid w:val="00C22DC7"/>
    <w:rsid w:val="00C30A6D"/>
    <w:rsid w:val="00C5486C"/>
    <w:rsid w:val="00C57E52"/>
    <w:rsid w:val="00C60A04"/>
    <w:rsid w:val="00C74969"/>
    <w:rsid w:val="00C758B6"/>
    <w:rsid w:val="00C76A0A"/>
    <w:rsid w:val="00C958D1"/>
    <w:rsid w:val="00C97462"/>
    <w:rsid w:val="00CA083B"/>
    <w:rsid w:val="00CA28EE"/>
    <w:rsid w:val="00CA3164"/>
    <w:rsid w:val="00CA7359"/>
    <w:rsid w:val="00CB1269"/>
    <w:rsid w:val="00CC3B75"/>
    <w:rsid w:val="00CC3D1B"/>
    <w:rsid w:val="00CE3F7E"/>
    <w:rsid w:val="00CF339E"/>
    <w:rsid w:val="00CF40D6"/>
    <w:rsid w:val="00CF5679"/>
    <w:rsid w:val="00D00AA5"/>
    <w:rsid w:val="00D049DB"/>
    <w:rsid w:val="00D056EF"/>
    <w:rsid w:val="00D14FC3"/>
    <w:rsid w:val="00D20672"/>
    <w:rsid w:val="00D24C04"/>
    <w:rsid w:val="00D335E2"/>
    <w:rsid w:val="00D34A57"/>
    <w:rsid w:val="00D452CB"/>
    <w:rsid w:val="00D53817"/>
    <w:rsid w:val="00D631EA"/>
    <w:rsid w:val="00D64FE3"/>
    <w:rsid w:val="00D74E9A"/>
    <w:rsid w:val="00D7541D"/>
    <w:rsid w:val="00D80A04"/>
    <w:rsid w:val="00D84ABB"/>
    <w:rsid w:val="00D85564"/>
    <w:rsid w:val="00D94A68"/>
    <w:rsid w:val="00DA3DF4"/>
    <w:rsid w:val="00DB0645"/>
    <w:rsid w:val="00DB0EBE"/>
    <w:rsid w:val="00DC08B2"/>
    <w:rsid w:val="00DE0AC3"/>
    <w:rsid w:val="00DE32EE"/>
    <w:rsid w:val="00DF4AD7"/>
    <w:rsid w:val="00DF5686"/>
    <w:rsid w:val="00E01E53"/>
    <w:rsid w:val="00E101F4"/>
    <w:rsid w:val="00E13D57"/>
    <w:rsid w:val="00E16C07"/>
    <w:rsid w:val="00E20BAF"/>
    <w:rsid w:val="00E4098A"/>
    <w:rsid w:val="00E42FE0"/>
    <w:rsid w:val="00E64342"/>
    <w:rsid w:val="00E700CE"/>
    <w:rsid w:val="00E7069F"/>
    <w:rsid w:val="00E70980"/>
    <w:rsid w:val="00E75386"/>
    <w:rsid w:val="00E76FCF"/>
    <w:rsid w:val="00E82A2B"/>
    <w:rsid w:val="00E84487"/>
    <w:rsid w:val="00E84CDE"/>
    <w:rsid w:val="00E84D0D"/>
    <w:rsid w:val="00E85124"/>
    <w:rsid w:val="00E90149"/>
    <w:rsid w:val="00EA0D3D"/>
    <w:rsid w:val="00EA172D"/>
    <w:rsid w:val="00EA66CF"/>
    <w:rsid w:val="00EB1C96"/>
    <w:rsid w:val="00EB4180"/>
    <w:rsid w:val="00EC2A94"/>
    <w:rsid w:val="00ED188B"/>
    <w:rsid w:val="00ED32EE"/>
    <w:rsid w:val="00EF00FC"/>
    <w:rsid w:val="00EF4BF7"/>
    <w:rsid w:val="00F007E4"/>
    <w:rsid w:val="00F01305"/>
    <w:rsid w:val="00F039AF"/>
    <w:rsid w:val="00F06C45"/>
    <w:rsid w:val="00F10F66"/>
    <w:rsid w:val="00F23E30"/>
    <w:rsid w:val="00F244A1"/>
    <w:rsid w:val="00F24B24"/>
    <w:rsid w:val="00F24B6C"/>
    <w:rsid w:val="00F379C6"/>
    <w:rsid w:val="00F54481"/>
    <w:rsid w:val="00F55A50"/>
    <w:rsid w:val="00F56FF7"/>
    <w:rsid w:val="00F57811"/>
    <w:rsid w:val="00F57DCE"/>
    <w:rsid w:val="00F62305"/>
    <w:rsid w:val="00F65162"/>
    <w:rsid w:val="00F71633"/>
    <w:rsid w:val="00F730D1"/>
    <w:rsid w:val="00F7357C"/>
    <w:rsid w:val="00F7474A"/>
    <w:rsid w:val="00F91083"/>
    <w:rsid w:val="00FA3166"/>
    <w:rsid w:val="00FA391F"/>
    <w:rsid w:val="00FC4E93"/>
    <w:rsid w:val="00FC6F80"/>
    <w:rsid w:val="00FD7A90"/>
    <w:rsid w:val="00FE0E37"/>
    <w:rsid w:val="00FE1809"/>
    <w:rsid w:val="00FE75C2"/>
    <w:rsid w:val="00FE7A9D"/>
    <w:rsid w:val="00FF15FC"/>
    <w:rsid w:val="00FF470A"/>
    <w:rsid w:val="00FF4DBB"/>
    <w:rsid w:val="047BC9BD"/>
    <w:rsid w:val="061273F2"/>
    <w:rsid w:val="08FF0333"/>
    <w:rsid w:val="0B58399C"/>
    <w:rsid w:val="0CEA3591"/>
    <w:rsid w:val="0D0745D2"/>
    <w:rsid w:val="0E98AF59"/>
    <w:rsid w:val="12BD93C7"/>
    <w:rsid w:val="1560D027"/>
    <w:rsid w:val="161E05A2"/>
    <w:rsid w:val="18693DFA"/>
    <w:rsid w:val="18FEAD18"/>
    <w:rsid w:val="1B0A2167"/>
    <w:rsid w:val="1B0FA0F1"/>
    <w:rsid w:val="1BA5D24F"/>
    <w:rsid w:val="1E5AA13A"/>
    <w:rsid w:val="1EA3F778"/>
    <w:rsid w:val="2259E08E"/>
    <w:rsid w:val="23EAABA5"/>
    <w:rsid w:val="24BBB5D4"/>
    <w:rsid w:val="25714171"/>
    <w:rsid w:val="26BD106F"/>
    <w:rsid w:val="283AFA22"/>
    <w:rsid w:val="2C47BBA3"/>
    <w:rsid w:val="2CE028B9"/>
    <w:rsid w:val="30071C59"/>
    <w:rsid w:val="30EAC9F7"/>
    <w:rsid w:val="36D448BB"/>
    <w:rsid w:val="38F1431A"/>
    <w:rsid w:val="39A16B7C"/>
    <w:rsid w:val="3A471DB1"/>
    <w:rsid w:val="3B303164"/>
    <w:rsid w:val="3B4BBC75"/>
    <w:rsid w:val="3BC7F39A"/>
    <w:rsid w:val="3BCB2147"/>
    <w:rsid w:val="3E16DCD1"/>
    <w:rsid w:val="3EF3DCC2"/>
    <w:rsid w:val="41F2C4A7"/>
    <w:rsid w:val="431C442E"/>
    <w:rsid w:val="4395E8BF"/>
    <w:rsid w:val="49C88A7B"/>
    <w:rsid w:val="4B4C8F04"/>
    <w:rsid w:val="4B5B9506"/>
    <w:rsid w:val="4CCE77E9"/>
    <w:rsid w:val="4EAF52CD"/>
    <w:rsid w:val="4FE03C85"/>
    <w:rsid w:val="54EFCB6B"/>
    <w:rsid w:val="55D2255F"/>
    <w:rsid w:val="55DB692C"/>
    <w:rsid w:val="5740BE4A"/>
    <w:rsid w:val="57573458"/>
    <w:rsid w:val="57D449CA"/>
    <w:rsid w:val="5A6EA15A"/>
    <w:rsid w:val="5AF5B79B"/>
    <w:rsid w:val="5D680A54"/>
    <w:rsid w:val="5D843494"/>
    <w:rsid w:val="5F0E0B52"/>
    <w:rsid w:val="614E6E2B"/>
    <w:rsid w:val="61EDAEE4"/>
    <w:rsid w:val="6374ADB6"/>
    <w:rsid w:val="64318CAC"/>
    <w:rsid w:val="661B27D2"/>
    <w:rsid w:val="6806AD29"/>
    <w:rsid w:val="6825AAD9"/>
    <w:rsid w:val="694DFEA1"/>
    <w:rsid w:val="6AF9AFFE"/>
    <w:rsid w:val="6D3B7474"/>
    <w:rsid w:val="6E235737"/>
    <w:rsid w:val="710B9701"/>
    <w:rsid w:val="764EF049"/>
    <w:rsid w:val="789F9727"/>
    <w:rsid w:val="7A1292D9"/>
    <w:rsid w:val="7A31A7AC"/>
    <w:rsid w:val="7ADF4C23"/>
    <w:rsid w:val="7B3F70A2"/>
    <w:rsid w:val="7B9C8609"/>
    <w:rsid w:val="7DBBAB05"/>
    <w:rsid w:val="7E13B4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96A6"/>
  <w15:chartTrackingRefBased/>
  <w15:docId w15:val="{02463643-5152-4BB5-AA4D-DD90C178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aps/>
        <w:color w:val="002060"/>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D9A"/>
    <w:pPr>
      <w:keepNext/>
      <w:keepLines/>
      <w:tabs>
        <w:tab w:val="left" w:pos="2138"/>
      </w:tabs>
      <w:spacing w:before="240" w:after="120" w:line="240" w:lineRule="auto"/>
      <w:ind w:right="1690"/>
      <w:outlineLvl w:val="0"/>
    </w:pPr>
    <w:rPr>
      <w:rFonts w:ascii="Calibri" w:eastAsiaTheme="majorEastAsia" w:hAnsi="Calibri" w:cstheme="majorBidi"/>
      <w:caps w:val="0"/>
      <w:sz w:val="32"/>
      <w:szCs w:val="32"/>
    </w:rPr>
  </w:style>
  <w:style w:type="paragraph" w:styleId="Heading2">
    <w:name w:val="heading 2"/>
    <w:basedOn w:val="Normal"/>
    <w:next w:val="Normal"/>
    <w:link w:val="Heading2Char"/>
    <w:uiPriority w:val="9"/>
    <w:unhideWhenUsed/>
    <w:qFormat/>
    <w:rsid w:val="00897D9A"/>
    <w:pPr>
      <w:keepNext/>
      <w:keepLines/>
      <w:numPr>
        <w:numId w:val="2"/>
      </w:numPr>
      <w:spacing w:before="240" w:after="120" w:line="240" w:lineRule="auto"/>
      <w:ind w:right="1690"/>
      <w:outlineLvl w:val="1"/>
    </w:pPr>
    <w:rPr>
      <w:rFonts w:ascii="Calibri" w:eastAsiaTheme="majorEastAsia" w:hAnsi="Calibri" w:cstheme="majorBidi"/>
      <w:caps w:val="0"/>
      <w:sz w:val="28"/>
      <w:szCs w:val="26"/>
    </w:rPr>
  </w:style>
  <w:style w:type="paragraph" w:styleId="Heading3">
    <w:name w:val="heading 3"/>
    <w:basedOn w:val="Normal"/>
    <w:next w:val="Normal"/>
    <w:link w:val="Heading3Char"/>
    <w:uiPriority w:val="9"/>
    <w:unhideWhenUsed/>
    <w:qFormat/>
    <w:rsid w:val="00897D9A"/>
    <w:pPr>
      <w:keepNext/>
      <w:keepLines/>
      <w:numPr>
        <w:numId w:val="3"/>
      </w:numPr>
      <w:spacing w:before="240" w:after="120" w:line="240" w:lineRule="auto"/>
      <w:ind w:left="1134" w:right="1690" w:hanging="567"/>
      <w:outlineLvl w:val="2"/>
    </w:pPr>
    <w:rPr>
      <w:rFonts w:ascii="Calibri" w:eastAsiaTheme="majorEastAsia" w:hAnsi="Calibr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7033F"/>
    <w:pPr>
      <w:spacing w:after="120" w:line="680" w:lineRule="exact"/>
    </w:pPr>
    <w:rPr>
      <w:rFonts w:asciiTheme="majorHAnsi" w:hAnsiTheme="majorHAnsi" w:cs="Times New Roman"/>
      <w:caps w:val="0"/>
      <w:color w:val="44546A" w:themeColor="text2"/>
      <w:sz w:val="72"/>
      <w:szCs w:val="72"/>
      <w:lang w:eastAsia="en-AU"/>
    </w:rPr>
  </w:style>
  <w:style w:type="character" w:customStyle="1" w:styleId="TitleChar">
    <w:name w:val="Title Char"/>
    <w:basedOn w:val="DefaultParagraphFont"/>
    <w:link w:val="Title"/>
    <w:uiPriority w:val="10"/>
    <w:rsid w:val="0007033F"/>
    <w:rPr>
      <w:rFonts w:asciiTheme="majorHAnsi" w:hAnsiTheme="majorHAnsi" w:cs="Times New Roman"/>
      <w:caps w:val="0"/>
      <w:color w:val="44546A" w:themeColor="text2"/>
      <w:sz w:val="72"/>
      <w:szCs w:val="72"/>
      <w:lang w:eastAsia="en-AU"/>
    </w:rPr>
  </w:style>
  <w:style w:type="paragraph" w:styleId="Subtitle">
    <w:name w:val="Subtitle"/>
    <w:basedOn w:val="Normal"/>
    <w:link w:val="SubtitleChar"/>
    <w:uiPriority w:val="11"/>
    <w:qFormat/>
    <w:rsid w:val="0007033F"/>
    <w:pPr>
      <w:spacing w:after="200" w:line="360" w:lineRule="exact"/>
    </w:pPr>
    <w:rPr>
      <w:rFonts w:asciiTheme="majorHAnsi" w:hAnsiTheme="majorHAnsi" w:cs="Times New Roman"/>
      <w:caps w:val="0"/>
      <w:color w:val="262626"/>
      <w:spacing w:val="15"/>
      <w:sz w:val="40"/>
      <w:szCs w:val="40"/>
      <w:lang w:eastAsia="en-AU"/>
    </w:rPr>
  </w:style>
  <w:style w:type="character" w:customStyle="1" w:styleId="SubtitleChar">
    <w:name w:val="Subtitle Char"/>
    <w:basedOn w:val="DefaultParagraphFont"/>
    <w:link w:val="Subtitle"/>
    <w:uiPriority w:val="11"/>
    <w:rsid w:val="0007033F"/>
    <w:rPr>
      <w:rFonts w:asciiTheme="majorHAnsi" w:hAnsiTheme="majorHAnsi" w:cs="Times New Roman"/>
      <w:caps w:val="0"/>
      <w:color w:val="262626"/>
      <w:spacing w:val="15"/>
      <w:sz w:val="40"/>
      <w:szCs w:val="40"/>
      <w:lang w:eastAsia="en-AU"/>
    </w:rPr>
  </w:style>
  <w:style w:type="paragraph" w:styleId="BodyText">
    <w:name w:val="Body Text"/>
    <w:basedOn w:val="Normal"/>
    <w:link w:val="BodyTextChar"/>
    <w:unhideWhenUsed/>
    <w:qFormat/>
    <w:rsid w:val="0007033F"/>
    <w:pPr>
      <w:spacing w:after="120" w:line="250" w:lineRule="exact"/>
    </w:pPr>
    <w:rPr>
      <w:rFonts w:cs="Times New Roman"/>
      <w:szCs w:val="21"/>
      <w:lang w:eastAsia="en-AU"/>
    </w:rPr>
  </w:style>
  <w:style w:type="character" w:customStyle="1" w:styleId="BodyTextChar">
    <w:name w:val="Body Text Char"/>
    <w:basedOn w:val="DefaultParagraphFont"/>
    <w:link w:val="BodyText"/>
    <w:rsid w:val="0007033F"/>
    <w:rPr>
      <w:rFonts w:cs="Times New Roman"/>
      <w:szCs w:val="21"/>
      <w:lang w:eastAsia="en-AU"/>
    </w:rPr>
  </w:style>
  <w:style w:type="paragraph" w:styleId="BalloonText">
    <w:name w:val="Balloon Text"/>
    <w:basedOn w:val="Normal"/>
    <w:link w:val="BalloonTextChar"/>
    <w:uiPriority w:val="99"/>
    <w:semiHidden/>
    <w:unhideWhenUsed/>
    <w:rsid w:val="0007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33F"/>
    <w:rPr>
      <w:rFonts w:ascii="Segoe UI" w:hAnsi="Segoe UI" w:cs="Segoe UI"/>
      <w:sz w:val="18"/>
      <w:szCs w:val="18"/>
    </w:rPr>
  </w:style>
  <w:style w:type="paragraph" w:styleId="Header">
    <w:name w:val="header"/>
    <w:basedOn w:val="Normal"/>
    <w:link w:val="HeaderChar"/>
    <w:uiPriority w:val="99"/>
    <w:unhideWhenUsed/>
    <w:rsid w:val="0007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33F"/>
  </w:style>
  <w:style w:type="paragraph" w:styleId="Footer">
    <w:name w:val="footer"/>
    <w:basedOn w:val="Normal"/>
    <w:link w:val="FooterChar"/>
    <w:uiPriority w:val="99"/>
    <w:unhideWhenUsed/>
    <w:rsid w:val="0007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33F"/>
  </w:style>
  <w:style w:type="paragraph" w:customStyle="1" w:styleId="Intro">
    <w:name w:val="Intro"/>
    <w:basedOn w:val="Normal"/>
    <w:rsid w:val="0007033F"/>
    <w:pPr>
      <w:spacing w:after="200" w:line="300" w:lineRule="exact"/>
    </w:pPr>
    <w:rPr>
      <w:rFonts w:cs="Times New Roman"/>
      <w:color w:val="4472C4" w:themeColor="accent1"/>
      <w:sz w:val="25"/>
      <w:szCs w:val="24"/>
      <w:lang w:eastAsia="en-AU"/>
    </w:rPr>
  </w:style>
  <w:style w:type="character" w:styleId="Hyperlink">
    <w:name w:val="Hyperlink"/>
    <w:basedOn w:val="DefaultParagraphFont"/>
    <w:uiPriority w:val="99"/>
    <w:unhideWhenUsed/>
    <w:rsid w:val="0007033F"/>
    <w:rPr>
      <w:rFonts w:asciiTheme="minorHAnsi" w:hAnsiTheme="minorHAnsi"/>
      <w:color w:val="222A35" w:themeColor="text2" w:themeShade="80"/>
      <w:u w:val="single"/>
    </w:rPr>
  </w:style>
  <w:style w:type="character" w:customStyle="1" w:styleId="Heading1Char">
    <w:name w:val="Heading 1 Char"/>
    <w:basedOn w:val="DefaultParagraphFont"/>
    <w:link w:val="Heading1"/>
    <w:uiPriority w:val="9"/>
    <w:rsid w:val="00897D9A"/>
    <w:rPr>
      <w:rFonts w:ascii="Calibri" w:eastAsiaTheme="majorEastAsia" w:hAnsi="Calibri" w:cstheme="majorBidi"/>
      <w:caps w:val="0"/>
      <w:color w:val="002060"/>
      <w:sz w:val="32"/>
      <w:szCs w:val="32"/>
    </w:rPr>
  </w:style>
  <w:style w:type="character" w:customStyle="1" w:styleId="Heading2Char">
    <w:name w:val="Heading 2 Char"/>
    <w:basedOn w:val="DefaultParagraphFont"/>
    <w:link w:val="Heading2"/>
    <w:uiPriority w:val="9"/>
    <w:rsid w:val="00897D9A"/>
    <w:rPr>
      <w:rFonts w:ascii="Calibri" w:eastAsiaTheme="majorEastAsia" w:hAnsi="Calibri" w:cstheme="majorBidi"/>
      <w:caps w:val="0"/>
      <w:color w:val="002060"/>
      <w:sz w:val="28"/>
      <w:szCs w:val="26"/>
    </w:rPr>
  </w:style>
  <w:style w:type="character" w:customStyle="1" w:styleId="Heading3Char">
    <w:name w:val="Heading 3 Char"/>
    <w:basedOn w:val="DefaultParagraphFont"/>
    <w:link w:val="Heading3"/>
    <w:uiPriority w:val="9"/>
    <w:rsid w:val="00897D9A"/>
    <w:rPr>
      <w:rFonts w:ascii="Calibri" w:eastAsiaTheme="majorEastAsia" w:hAnsi="Calibri" w:cstheme="majorBidi"/>
      <w:color w:val="002060"/>
      <w:sz w:val="24"/>
      <w:szCs w:val="24"/>
    </w:rPr>
  </w:style>
  <w:style w:type="paragraph" w:styleId="ListParagraph">
    <w:name w:val="List Paragraph"/>
    <w:aliases w:val="1 - List Paragraph"/>
    <w:basedOn w:val="Normal"/>
    <w:uiPriority w:val="34"/>
    <w:qFormat/>
    <w:rsid w:val="00897D9A"/>
    <w:pPr>
      <w:spacing w:before="240" w:after="120" w:line="240" w:lineRule="auto"/>
    </w:pPr>
    <w:rPr>
      <w:rFonts w:ascii="Calibri" w:hAnsi="Calibri"/>
      <w:caps w:val="0"/>
      <w:color w:val="auto"/>
    </w:rPr>
  </w:style>
  <w:style w:type="paragraph" w:styleId="TOC1">
    <w:name w:val="toc 1"/>
    <w:basedOn w:val="Normal"/>
    <w:next w:val="Normal"/>
    <w:autoRedefine/>
    <w:uiPriority w:val="39"/>
    <w:unhideWhenUsed/>
    <w:rsid w:val="00897D9A"/>
    <w:pPr>
      <w:tabs>
        <w:tab w:val="left" w:pos="567"/>
        <w:tab w:val="right" w:leader="dot" w:pos="9016"/>
      </w:tabs>
      <w:spacing w:after="100"/>
      <w:ind w:left="567" w:hanging="567"/>
    </w:pPr>
    <w:rPr>
      <w:rFonts w:ascii="Calibri" w:hAnsi="Calibri"/>
      <w:caps w:val="0"/>
    </w:rPr>
  </w:style>
  <w:style w:type="table" w:customStyle="1" w:styleId="ColorfulList-Accent51">
    <w:name w:val="Colorful List - Accent 51"/>
    <w:basedOn w:val="TableNormal"/>
    <w:next w:val="ColorfulList-Accent5"/>
    <w:uiPriority w:val="72"/>
    <w:rsid w:val="00633DB1"/>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FBE4D5"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E7E6E6" w:themeFill="background2"/>
      </w:tcPr>
    </w:tblStylePr>
    <w:tblStylePr w:type="lastRow">
      <w:rPr>
        <w:b/>
        <w:bCs/>
        <w:color w:val="44546A"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5">
    <w:name w:val="Colorful List Accent 5"/>
    <w:basedOn w:val="TableNormal"/>
    <w:uiPriority w:val="72"/>
    <w:semiHidden/>
    <w:unhideWhenUsed/>
    <w:rsid w:val="00633DB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TableGrid">
    <w:name w:val="Table Grid"/>
    <w:basedOn w:val="TableNormal"/>
    <w:uiPriority w:val="39"/>
    <w:rsid w:val="0063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ListParagraph">
    <w:name w:val="2 - List Paragraph"/>
    <w:basedOn w:val="Normal"/>
    <w:qFormat/>
    <w:rsid w:val="00872DF4"/>
    <w:pPr>
      <w:numPr>
        <w:numId w:val="4"/>
      </w:numPr>
      <w:spacing w:before="240" w:after="120" w:line="240" w:lineRule="auto"/>
    </w:pPr>
    <w:rPr>
      <w:caps w:val="0"/>
    </w:rPr>
  </w:style>
  <w:style w:type="paragraph" w:styleId="BodyText2">
    <w:name w:val="Body Text 2"/>
    <w:basedOn w:val="Normal"/>
    <w:link w:val="BodyText2Char"/>
    <w:uiPriority w:val="99"/>
    <w:unhideWhenUsed/>
    <w:rsid w:val="00E101F4"/>
    <w:pPr>
      <w:spacing w:after="120" w:line="480" w:lineRule="auto"/>
    </w:pPr>
    <w:rPr>
      <w:rFonts w:cs="Times New Roman"/>
      <w:szCs w:val="21"/>
      <w:lang w:eastAsia="en-AU"/>
    </w:rPr>
  </w:style>
  <w:style w:type="character" w:customStyle="1" w:styleId="BodyText2Char">
    <w:name w:val="Body Text 2 Char"/>
    <w:basedOn w:val="DefaultParagraphFont"/>
    <w:link w:val="BodyText2"/>
    <w:uiPriority w:val="99"/>
    <w:rsid w:val="00E101F4"/>
    <w:rPr>
      <w:rFonts w:cs="Times New Roman"/>
      <w:szCs w:val="21"/>
      <w:lang w:eastAsia="en-AU"/>
    </w:rPr>
  </w:style>
  <w:style w:type="character" w:styleId="CommentReference">
    <w:name w:val="annotation reference"/>
    <w:basedOn w:val="DefaultParagraphFont"/>
    <w:uiPriority w:val="99"/>
    <w:semiHidden/>
    <w:unhideWhenUsed/>
    <w:rsid w:val="00826947"/>
    <w:rPr>
      <w:sz w:val="16"/>
      <w:szCs w:val="16"/>
    </w:rPr>
  </w:style>
  <w:style w:type="paragraph" w:styleId="CommentText">
    <w:name w:val="annotation text"/>
    <w:basedOn w:val="Normal"/>
    <w:link w:val="CommentTextChar"/>
    <w:uiPriority w:val="99"/>
    <w:semiHidden/>
    <w:unhideWhenUsed/>
    <w:rsid w:val="00826947"/>
    <w:pPr>
      <w:spacing w:line="240" w:lineRule="auto"/>
    </w:pPr>
    <w:rPr>
      <w:sz w:val="20"/>
      <w:szCs w:val="20"/>
    </w:rPr>
  </w:style>
  <w:style w:type="character" w:customStyle="1" w:styleId="CommentTextChar">
    <w:name w:val="Comment Text Char"/>
    <w:basedOn w:val="DefaultParagraphFont"/>
    <w:link w:val="CommentText"/>
    <w:uiPriority w:val="99"/>
    <w:semiHidden/>
    <w:rsid w:val="00826947"/>
    <w:rPr>
      <w:sz w:val="20"/>
      <w:szCs w:val="20"/>
    </w:rPr>
  </w:style>
  <w:style w:type="paragraph" w:styleId="CommentSubject">
    <w:name w:val="annotation subject"/>
    <w:basedOn w:val="CommentText"/>
    <w:next w:val="CommentText"/>
    <w:link w:val="CommentSubjectChar"/>
    <w:uiPriority w:val="99"/>
    <w:semiHidden/>
    <w:unhideWhenUsed/>
    <w:rsid w:val="00826947"/>
    <w:rPr>
      <w:b/>
      <w:bCs/>
    </w:rPr>
  </w:style>
  <w:style w:type="character" w:customStyle="1" w:styleId="CommentSubjectChar">
    <w:name w:val="Comment Subject Char"/>
    <w:basedOn w:val="CommentTextChar"/>
    <w:link w:val="CommentSubject"/>
    <w:uiPriority w:val="99"/>
    <w:semiHidden/>
    <w:rsid w:val="00826947"/>
    <w:rPr>
      <w:b/>
      <w:bCs/>
      <w:sz w:val="20"/>
      <w:szCs w:val="20"/>
    </w:rPr>
  </w:style>
  <w:style w:type="table" w:customStyle="1" w:styleId="ColorfulList-Accent511">
    <w:name w:val="Colorful List - Accent 511"/>
    <w:basedOn w:val="TableNormal"/>
    <w:uiPriority w:val="72"/>
    <w:rsid w:val="00FA3166"/>
    <w:pPr>
      <w:spacing w:after="0" w:line="240" w:lineRule="auto"/>
    </w:pPr>
    <w:rPr>
      <w:rFonts w:ascii="Calibri" w:eastAsia="Calibri" w:hAnsi="Calibri" w:cs="Times New Roman"/>
      <w:caps w:val="0"/>
      <w:color w:val="000000" w:themeColor="text1"/>
      <w:sz w:val="22"/>
    </w:rPr>
    <w:tblPr>
      <w:tblStyleRowBandSize w:val="1"/>
      <w:tblInd w:w="0" w:type="nil"/>
      <w:tblBorders>
        <w:insideV w:val="single" w:sz="4" w:space="0" w:color="FFFFFF" w:themeColor="background1"/>
      </w:tblBorders>
      <w:tblCellMar>
        <w:top w:w="113" w:type="dxa"/>
        <w:bottom w:w="113" w:type="dxa"/>
      </w:tblCellMar>
    </w:tblPr>
    <w:tcPr>
      <w:shd w:val="clear" w:color="auto" w:fill="FBE4D5" w:themeFill="accent2" w:themeFillTint="33"/>
      <w:vAlign w:val="center"/>
    </w:tcPr>
    <w:tblStylePr w:type="firstRow">
      <w:pPr>
        <w:jc w:val="left"/>
      </w:pPr>
      <w:rPr>
        <w:rFonts w:ascii="Calibri Light" w:hAnsi="Calibri Light" w:cs="Calibri Light" w:hint="default"/>
        <w:b w:val="0"/>
        <w:bCs/>
        <w:color w:val="FFFFFF" w:themeColor="background1"/>
        <w:sz w:val="21"/>
        <w:szCs w:val="21"/>
      </w:rPr>
      <w:tblPr/>
      <w:tcPr>
        <w:shd w:val="clear" w:color="auto" w:fill="E7E6E6" w:themeFill="background2"/>
      </w:tcPr>
    </w:tblStylePr>
    <w:tblStylePr w:type="lastRow">
      <w:rPr>
        <w:b/>
        <w:bCs/>
        <w:color w:val="44546A"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2416FB"/>
    <w:rPr>
      <w:color w:val="605E5C"/>
      <w:shd w:val="clear" w:color="auto" w:fill="E1DFDD"/>
    </w:rPr>
  </w:style>
  <w:style w:type="character" w:styleId="Strong">
    <w:name w:val="Strong"/>
    <w:basedOn w:val="DefaultParagraphFont"/>
    <w:uiPriority w:val="22"/>
    <w:qFormat/>
    <w:rsid w:val="00A974D7"/>
    <w:rPr>
      <w:b/>
      <w:bCs/>
    </w:rPr>
  </w:style>
  <w:style w:type="paragraph" w:styleId="Revision">
    <w:name w:val="Revision"/>
    <w:hidden/>
    <w:uiPriority w:val="99"/>
    <w:semiHidden/>
    <w:rsid w:val="00553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tg.ac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tg@act.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B88B94B83CD45B82EFD425D284763" ma:contentTypeVersion="16" ma:contentTypeDescription="Create a new document." ma:contentTypeScope="" ma:versionID="bb3f14329dc1cd50190323d307fa66e3">
  <xsd:schema xmlns:xsd="http://www.w3.org/2001/XMLSchema" xmlns:xs="http://www.w3.org/2001/XMLSchema" xmlns:p="http://schemas.microsoft.com/office/2006/metadata/properties" xmlns:ns2="7cb9a0c5-e7b0-48d5-89b6-30e77322de54" xmlns:ns3="1e820932-64aa-46f1-bfa6-a3e00abb06f0" targetNamespace="http://schemas.microsoft.com/office/2006/metadata/properties" ma:root="true" ma:fieldsID="c25905daddb60a051c85e737845714cf" ns2:_="" ns3:_="">
    <xsd:import namespace="7cb9a0c5-e7b0-48d5-89b6-30e77322de54"/>
    <xsd:import namespace="1e820932-64aa-46f1-bfa6-a3e00abb06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a0c5-e7b0-48d5-89b6-30e7732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0932-64aa-46f1-bfa6-a3e00abb06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11d057-0cff-42d2-b3ce-b4e36e17ef97}" ma:internalName="TaxCatchAll" ma:showField="CatchAllData" ma:web="1e820932-64aa-46f1-bfa6-a3e00abb06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9a0c5-e7b0-48d5-89b6-30e77322de54">
      <Terms xmlns="http://schemas.microsoft.com/office/infopath/2007/PartnerControls"/>
    </lcf76f155ced4ddcb4097134ff3c332f>
    <TaxCatchAll xmlns="1e820932-64aa-46f1-bfa6-a3e00abb06f0" xsi:nil="true"/>
  </documentManagement>
</p:properties>
</file>

<file path=customXml/itemProps1.xml><?xml version="1.0" encoding="utf-8"?>
<ds:datastoreItem xmlns:ds="http://schemas.openxmlformats.org/officeDocument/2006/customXml" ds:itemID="{00EFC4EF-7EB8-4404-A2AA-6C1F295506FE}">
  <ds:schemaRefs>
    <ds:schemaRef ds:uri="http://schemas.microsoft.com/sharepoint/v3/contenttype/forms"/>
  </ds:schemaRefs>
</ds:datastoreItem>
</file>

<file path=customXml/itemProps2.xml><?xml version="1.0" encoding="utf-8"?>
<ds:datastoreItem xmlns:ds="http://schemas.openxmlformats.org/officeDocument/2006/customXml" ds:itemID="{5F6EEDDA-A625-4E4D-AE18-20B266034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a0c5-e7b0-48d5-89b6-30e77322de54"/>
    <ds:schemaRef ds:uri="1e820932-64aa-46f1-bfa6-a3e00abb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8D78B-F07F-4960-AA33-F2126F15811E}">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1e820932-64aa-46f1-bfa6-a3e00abb06f0"/>
    <ds:schemaRef ds:uri="http://purl.org/dc/dcmitype/"/>
    <ds:schemaRef ds:uri="http://www.w3.org/XML/1998/namespace"/>
    <ds:schemaRef ds:uri="7cb9a0c5-e7b0-48d5-89b6-30e77322de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Links>
    <vt:vector size="84" baseType="variant">
      <vt:variant>
        <vt:i4>7012402</vt:i4>
      </vt:variant>
      <vt:variant>
        <vt:i4>78</vt:i4>
      </vt:variant>
      <vt:variant>
        <vt:i4>0</vt:i4>
      </vt:variant>
      <vt:variant>
        <vt:i4>5</vt:i4>
      </vt:variant>
      <vt:variant>
        <vt:lpwstr>https://www.ptg.act.gov.au/</vt:lpwstr>
      </vt:variant>
      <vt:variant>
        <vt:lpwstr/>
      </vt:variant>
      <vt:variant>
        <vt:i4>1048690</vt:i4>
      </vt:variant>
      <vt:variant>
        <vt:i4>75</vt:i4>
      </vt:variant>
      <vt:variant>
        <vt:i4>0</vt:i4>
      </vt:variant>
      <vt:variant>
        <vt:i4>5</vt:i4>
      </vt:variant>
      <vt:variant>
        <vt:lpwstr>mailto:ptg@act.gov.au</vt:lpwstr>
      </vt:variant>
      <vt:variant>
        <vt:lpwstr/>
      </vt:variant>
      <vt:variant>
        <vt:i4>1376305</vt:i4>
      </vt:variant>
      <vt:variant>
        <vt:i4>68</vt:i4>
      </vt:variant>
      <vt:variant>
        <vt:i4>0</vt:i4>
      </vt:variant>
      <vt:variant>
        <vt:i4>5</vt:i4>
      </vt:variant>
      <vt:variant>
        <vt:lpwstr/>
      </vt:variant>
      <vt:variant>
        <vt:lpwstr>_Toc226971280</vt:lpwstr>
      </vt:variant>
      <vt:variant>
        <vt:i4>1703985</vt:i4>
      </vt:variant>
      <vt:variant>
        <vt:i4>62</vt:i4>
      </vt:variant>
      <vt:variant>
        <vt:i4>0</vt:i4>
      </vt:variant>
      <vt:variant>
        <vt:i4>5</vt:i4>
      </vt:variant>
      <vt:variant>
        <vt:lpwstr/>
      </vt:variant>
      <vt:variant>
        <vt:lpwstr>_Toc226971279</vt:lpwstr>
      </vt:variant>
      <vt:variant>
        <vt:i4>1703985</vt:i4>
      </vt:variant>
      <vt:variant>
        <vt:i4>56</vt:i4>
      </vt:variant>
      <vt:variant>
        <vt:i4>0</vt:i4>
      </vt:variant>
      <vt:variant>
        <vt:i4>5</vt:i4>
      </vt:variant>
      <vt:variant>
        <vt:lpwstr/>
      </vt:variant>
      <vt:variant>
        <vt:lpwstr>_Toc226971278</vt:lpwstr>
      </vt:variant>
      <vt:variant>
        <vt:i4>1703985</vt:i4>
      </vt:variant>
      <vt:variant>
        <vt:i4>50</vt:i4>
      </vt:variant>
      <vt:variant>
        <vt:i4>0</vt:i4>
      </vt:variant>
      <vt:variant>
        <vt:i4>5</vt:i4>
      </vt:variant>
      <vt:variant>
        <vt:lpwstr/>
      </vt:variant>
      <vt:variant>
        <vt:lpwstr>_Toc226971277</vt:lpwstr>
      </vt:variant>
      <vt:variant>
        <vt:i4>1703985</vt:i4>
      </vt:variant>
      <vt:variant>
        <vt:i4>44</vt:i4>
      </vt:variant>
      <vt:variant>
        <vt:i4>0</vt:i4>
      </vt:variant>
      <vt:variant>
        <vt:i4>5</vt:i4>
      </vt:variant>
      <vt:variant>
        <vt:lpwstr/>
      </vt:variant>
      <vt:variant>
        <vt:lpwstr>_Toc226971276</vt:lpwstr>
      </vt:variant>
      <vt:variant>
        <vt:i4>1703985</vt:i4>
      </vt:variant>
      <vt:variant>
        <vt:i4>38</vt:i4>
      </vt:variant>
      <vt:variant>
        <vt:i4>0</vt:i4>
      </vt:variant>
      <vt:variant>
        <vt:i4>5</vt:i4>
      </vt:variant>
      <vt:variant>
        <vt:lpwstr/>
      </vt:variant>
      <vt:variant>
        <vt:lpwstr>_Toc226971275</vt:lpwstr>
      </vt:variant>
      <vt:variant>
        <vt:i4>1703985</vt:i4>
      </vt:variant>
      <vt:variant>
        <vt:i4>32</vt:i4>
      </vt:variant>
      <vt:variant>
        <vt:i4>0</vt:i4>
      </vt:variant>
      <vt:variant>
        <vt:i4>5</vt:i4>
      </vt:variant>
      <vt:variant>
        <vt:lpwstr/>
      </vt:variant>
      <vt:variant>
        <vt:lpwstr>_Toc226971274</vt:lpwstr>
      </vt:variant>
      <vt:variant>
        <vt:i4>1703985</vt:i4>
      </vt:variant>
      <vt:variant>
        <vt:i4>26</vt:i4>
      </vt:variant>
      <vt:variant>
        <vt:i4>0</vt:i4>
      </vt:variant>
      <vt:variant>
        <vt:i4>5</vt:i4>
      </vt:variant>
      <vt:variant>
        <vt:lpwstr/>
      </vt:variant>
      <vt:variant>
        <vt:lpwstr>_Toc226971273</vt:lpwstr>
      </vt:variant>
      <vt:variant>
        <vt:i4>1703985</vt:i4>
      </vt:variant>
      <vt:variant>
        <vt:i4>20</vt:i4>
      </vt:variant>
      <vt:variant>
        <vt:i4>0</vt:i4>
      </vt:variant>
      <vt:variant>
        <vt:i4>5</vt:i4>
      </vt:variant>
      <vt:variant>
        <vt:lpwstr/>
      </vt:variant>
      <vt:variant>
        <vt:lpwstr>_Toc226971272</vt:lpwstr>
      </vt:variant>
      <vt:variant>
        <vt:i4>1703985</vt:i4>
      </vt:variant>
      <vt:variant>
        <vt:i4>14</vt:i4>
      </vt:variant>
      <vt:variant>
        <vt:i4>0</vt:i4>
      </vt:variant>
      <vt:variant>
        <vt:i4>5</vt:i4>
      </vt:variant>
      <vt:variant>
        <vt:lpwstr/>
      </vt:variant>
      <vt:variant>
        <vt:lpwstr>_Toc226971271</vt:lpwstr>
      </vt:variant>
      <vt:variant>
        <vt:i4>1703985</vt:i4>
      </vt:variant>
      <vt:variant>
        <vt:i4>8</vt:i4>
      </vt:variant>
      <vt:variant>
        <vt:i4>0</vt:i4>
      </vt:variant>
      <vt:variant>
        <vt:i4>5</vt:i4>
      </vt:variant>
      <vt:variant>
        <vt:lpwstr/>
      </vt:variant>
      <vt:variant>
        <vt:lpwstr>_Toc226971270</vt:lpwstr>
      </vt:variant>
      <vt:variant>
        <vt:i4>1769521</vt:i4>
      </vt:variant>
      <vt:variant>
        <vt:i4>2</vt:i4>
      </vt:variant>
      <vt:variant>
        <vt:i4>0</vt:i4>
      </vt:variant>
      <vt:variant>
        <vt:i4>5</vt:i4>
      </vt:variant>
      <vt:variant>
        <vt:lpwstr/>
      </vt:variant>
      <vt:variant>
        <vt:lpwstr>_Toc226971269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JACS Policy Template</dc:title>
  <dc:subject/>
  <dc:creator>Miller, Elizabeth</dc:creator>
  <cp:keywords/>
  <dc:description/>
  <cp:lastModifiedBy>Mughal, Saima</cp:lastModifiedBy>
  <cp:revision>3</cp:revision>
  <dcterms:created xsi:type="dcterms:W3CDTF">2026-04-16T03:22:00Z</dcterms:created>
  <dcterms:modified xsi:type="dcterms:W3CDTF">2026-04-16T03:23:00Z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0x010100C84B88B94B83CD45B82EFD425D284763</vt:lpwstr>
  </property>
  <property fmtid="{D5CDD505-2E9C-101B-9397-08002B2CF9AE}" pid="3" name="MSIP_Label_69af8531-eb46-4968-8cb3-105d2f5ea87e_Enabled">
    <vt:lpwstr>true</vt:lpwstr>
  </property>
  <property fmtid="{D5CDD505-2E9C-101B-9397-08002B2CF9AE}" pid="4" name="MSIP_Label_69af8531-eb46-4968-8cb3-105d2f5ea87e_SetDate">
    <vt:lpwstr>2024-07-22T05:19:49Z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bcc317b4-1195-4145-8a50-aef6b582c1af</vt:lpwstr>
  </property>
  <property fmtid="{D5CDD505-2E9C-101B-9397-08002B2CF9AE}" pid="9" name="MSIP_Label_69af8531-eb46-4968-8cb3-105d2f5ea87e_ContentBits">
    <vt:lpwstr>0</vt:lpwstr>
  </property>
  <property fmtid="{D5CDD505-2E9C-101B-9397-08002B2CF9AE}" pid="10" name="MediaServiceImageTags">
    <vt:lpwstr/>
  </property>
</Properties>
</file>